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0FDC9" w14:textId="07F295E1" w:rsidR="00CC7677" w:rsidRPr="00C7177E" w:rsidRDefault="00CC7677" w:rsidP="0085115B">
      <w:pPr>
        <w:pStyle w:val="Default"/>
        <w:jc w:val="both"/>
        <w:rPr>
          <w:color w:val="auto"/>
        </w:rPr>
      </w:pPr>
      <w:r w:rsidRPr="002A4029">
        <w:rPr>
          <w:rFonts w:eastAsia="Calibri"/>
          <w:color w:val="auto"/>
        </w:rPr>
        <w:t xml:space="preserve">Na temelju </w:t>
      </w:r>
      <w:r w:rsidR="0085115B" w:rsidRPr="002A4029">
        <w:rPr>
          <w:rFonts w:eastAsia="Calibri"/>
          <w:color w:val="auto"/>
        </w:rPr>
        <w:t>članka 37. Statuta Grada</w:t>
      </w:r>
      <w:r w:rsidR="0085115B" w:rsidRPr="00C7177E">
        <w:rPr>
          <w:rFonts w:eastAsia="Calibri"/>
          <w:color w:val="auto"/>
        </w:rPr>
        <w:t xml:space="preserve"> Šibenika ("Službeni glasnik Grada Šibenika" br.</w:t>
      </w:r>
      <w:r w:rsidR="0085115B" w:rsidRPr="00C7177E">
        <w:rPr>
          <w:rFonts w:ascii="Calibri" w:eastAsia="Calibri" w:hAnsi="Calibri"/>
          <w:color w:val="auto"/>
        </w:rPr>
        <w:t xml:space="preserve"> </w:t>
      </w:r>
      <w:r w:rsidR="0085115B" w:rsidRPr="00C7177E">
        <w:rPr>
          <w:rFonts w:eastAsia="Calibri"/>
          <w:color w:val="auto"/>
        </w:rPr>
        <w:t xml:space="preserve">2/21) i članka </w:t>
      </w:r>
      <w:r w:rsidR="00BA3C8B" w:rsidRPr="00C7177E">
        <w:rPr>
          <w:rFonts w:eastAsia="Calibri"/>
          <w:color w:val="auto"/>
        </w:rPr>
        <w:t>37. Zakona o proračunu</w:t>
      </w:r>
      <w:r w:rsidR="00B64AD1" w:rsidRPr="00C7177E">
        <w:rPr>
          <w:rFonts w:eastAsia="Calibri"/>
          <w:color w:val="auto"/>
        </w:rPr>
        <w:t xml:space="preserve"> </w:t>
      </w:r>
      <w:bookmarkStart w:id="0" w:name="_Hlk121297341"/>
      <w:r w:rsidR="00B64AD1" w:rsidRPr="00C7177E">
        <w:rPr>
          <w:rFonts w:eastAsia="Calibri"/>
          <w:color w:val="auto"/>
        </w:rPr>
        <w:t>(“Narodne novine” broj 144/21)</w:t>
      </w:r>
      <w:bookmarkEnd w:id="0"/>
      <w:r w:rsidRPr="00C7177E">
        <w:rPr>
          <w:rFonts w:eastAsia="Calibri"/>
          <w:color w:val="auto"/>
        </w:rPr>
        <w:t xml:space="preserve">, Gradsko vijeće Grada Šibenika na </w:t>
      </w:r>
      <w:r w:rsidR="007142B5">
        <w:rPr>
          <w:rFonts w:eastAsia="Calibri"/>
          <w:color w:val="auto"/>
        </w:rPr>
        <w:t>12.</w:t>
      </w:r>
      <w:r w:rsidRPr="00C7177E">
        <w:rPr>
          <w:rFonts w:eastAsia="Calibri"/>
          <w:color w:val="auto"/>
        </w:rPr>
        <w:t xml:space="preserve"> sjednici održanoj </w:t>
      </w:r>
      <w:r w:rsidR="007142B5">
        <w:rPr>
          <w:rFonts w:eastAsia="Calibri"/>
          <w:color w:val="auto"/>
        </w:rPr>
        <w:t>19.</w:t>
      </w:r>
      <w:r w:rsidRPr="00C7177E">
        <w:rPr>
          <w:rFonts w:eastAsia="Calibri"/>
          <w:color w:val="auto"/>
        </w:rPr>
        <w:t xml:space="preserve"> prosinca 20</w:t>
      </w:r>
      <w:r w:rsidR="00357506" w:rsidRPr="00C7177E">
        <w:rPr>
          <w:rFonts w:eastAsia="Calibri"/>
          <w:color w:val="auto"/>
        </w:rPr>
        <w:t>2</w:t>
      </w:r>
      <w:r w:rsidR="00F3106C" w:rsidRPr="00C7177E">
        <w:rPr>
          <w:rFonts w:eastAsia="Calibri"/>
          <w:color w:val="auto"/>
        </w:rPr>
        <w:t>2</w:t>
      </w:r>
      <w:r w:rsidRPr="00C7177E">
        <w:rPr>
          <w:rFonts w:eastAsia="Calibri"/>
          <w:color w:val="auto"/>
        </w:rPr>
        <w:t>. godine donosi</w:t>
      </w:r>
    </w:p>
    <w:p w14:paraId="3254D5CC" w14:textId="77777777" w:rsidR="00CC7677" w:rsidRPr="00C7177E" w:rsidRDefault="00CC7677" w:rsidP="00CC7677">
      <w:pPr>
        <w:spacing w:after="0" w:line="276" w:lineRule="auto"/>
        <w:rPr>
          <w:rFonts w:ascii="Times New Roman" w:eastAsia="Calibri" w:hAnsi="Times New Roman" w:cs="Times New Roman"/>
          <w:sz w:val="24"/>
          <w:szCs w:val="24"/>
        </w:rPr>
      </w:pPr>
    </w:p>
    <w:p w14:paraId="7B9ABB69"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7A14B635" w14:textId="77777777" w:rsidR="00F6034C" w:rsidRPr="00C7177E" w:rsidRDefault="00F6034C" w:rsidP="00CC7677">
      <w:pPr>
        <w:spacing w:after="0" w:line="240" w:lineRule="auto"/>
        <w:jc w:val="center"/>
        <w:rPr>
          <w:rFonts w:ascii="Times New Roman" w:eastAsia="Calibri" w:hAnsi="Times New Roman" w:cs="Times New Roman"/>
          <w:b/>
          <w:sz w:val="28"/>
          <w:szCs w:val="28"/>
        </w:rPr>
      </w:pPr>
    </w:p>
    <w:p w14:paraId="079F1441" w14:textId="77777777" w:rsidR="00CC7677" w:rsidRPr="00C7177E" w:rsidRDefault="00CC7677" w:rsidP="00CC7677">
      <w:pPr>
        <w:spacing w:after="0" w:line="240" w:lineRule="auto"/>
        <w:jc w:val="center"/>
        <w:rPr>
          <w:rFonts w:ascii="Times New Roman" w:eastAsia="Calibri" w:hAnsi="Times New Roman" w:cs="Times New Roman"/>
          <w:b/>
          <w:sz w:val="28"/>
          <w:szCs w:val="28"/>
        </w:rPr>
      </w:pPr>
      <w:r w:rsidRPr="00C7177E">
        <w:rPr>
          <w:rFonts w:ascii="Times New Roman" w:eastAsia="Calibri" w:hAnsi="Times New Roman" w:cs="Times New Roman"/>
          <w:b/>
          <w:sz w:val="28"/>
          <w:szCs w:val="28"/>
        </w:rPr>
        <w:t>ODLUKU</w:t>
      </w:r>
    </w:p>
    <w:p w14:paraId="7CD8C4F8" w14:textId="00E317D3" w:rsidR="00F27EF9" w:rsidRPr="00C7177E" w:rsidRDefault="00F27EF9" w:rsidP="00CC7677">
      <w:pPr>
        <w:spacing w:after="0" w:line="240" w:lineRule="auto"/>
        <w:jc w:val="center"/>
        <w:rPr>
          <w:rFonts w:ascii="Times New Roman" w:eastAsia="Calibri" w:hAnsi="Times New Roman" w:cs="Times New Roman"/>
          <w:b/>
          <w:sz w:val="28"/>
          <w:szCs w:val="28"/>
        </w:rPr>
      </w:pPr>
      <w:r w:rsidRPr="00C7177E">
        <w:rPr>
          <w:rFonts w:ascii="Times New Roman" w:eastAsia="Calibri" w:hAnsi="Times New Roman" w:cs="Times New Roman"/>
          <w:b/>
          <w:sz w:val="28"/>
          <w:szCs w:val="28"/>
        </w:rPr>
        <w:t xml:space="preserve">o usvajanju </w:t>
      </w:r>
      <w:r w:rsidR="0085115B" w:rsidRPr="00C7177E">
        <w:rPr>
          <w:rFonts w:ascii="Times New Roman" w:eastAsia="Calibri" w:hAnsi="Times New Roman" w:cs="Times New Roman"/>
          <w:b/>
          <w:sz w:val="28"/>
          <w:szCs w:val="28"/>
        </w:rPr>
        <w:t>Višegodišnjeg plana uravnoteženja Proračuna Grada Šib</w:t>
      </w:r>
      <w:r w:rsidR="00F83008" w:rsidRPr="00C7177E">
        <w:rPr>
          <w:rFonts w:ascii="Times New Roman" w:eastAsia="Calibri" w:hAnsi="Times New Roman" w:cs="Times New Roman"/>
          <w:b/>
          <w:sz w:val="28"/>
          <w:szCs w:val="28"/>
        </w:rPr>
        <w:t>e</w:t>
      </w:r>
      <w:r w:rsidR="0085115B" w:rsidRPr="00C7177E">
        <w:rPr>
          <w:rFonts w:ascii="Times New Roman" w:eastAsia="Calibri" w:hAnsi="Times New Roman" w:cs="Times New Roman"/>
          <w:b/>
          <w:sz w:val="28"/>
          <w:szCs w:val="28"/>
        </w:rPr>
        <w:t>nika</w:t>
      </w:r>
      <w:r w:rsidR="00F83008" w:rsidRPr="00C7177E">
        <w:rPr>
          <w:rFonts w:ascii="Times New Roman" w:eastAsia="Calibri" w:hAnsi="Times New Roman" w:cs="Times New Roman"/>
          <w:b/>
          <w:sz w:val="28"/>
          <w:szCs w:val="28"/>
        </w:rPr>
        <w:t xml:space="preserve"> za razdoblje 2023. - 2025. godine</w:t>
      </w:r>
    </w:p>
    <w:p w14:paraId="2309699D"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3B2567E7"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250FE7C7" w14:textId="77777777" w:rsidR="00CC7677" w:rsidRPr="00C7177E" w:rsidRDefault="00CC7677" w:rsidP="00CC7677">
      <w:pPr>
        <w:spacing w:after="0" w:line="240" w:lineRule="auto"/>
        <w:jc w:val="center"/>
        <w:rPr>
          <w:rFonts w:ascii="Times New Roman" w:eastAsia="Calibri" w:hAnsi="Times New Roman" w:cs="Times New Roman"/>
          <w:b/>
          <w:sz w:val="24"/>
          <w:szCs w:val="24"/>
        </w:rPr>
      </w:pPr>
      <w:r w:rsidRPr="00C7177E">
        <w:rPr>
          <w:rFonts w:ascii="Times New Roman" w:eastAsia="Calibri" w:hAnsi="Times New Roman" w:cs="Times New Roman"/>
          <w:b/>
          <w:sz w:val="24"/>
          <w:szCs w:val="24"/>
        </w:rPr>
        <w:t>I.</w:t>
      </w:r>
    </w:p>
    <w:p w14:paraId="6E3B957B" w14:textId="77777777" w:rsidR="00CC7677" w:rsidRPr="00C7177E" w:rsidRDefault="00CC7677" w:rsidP="00CC7677">
      <w:pPr>
        <w:spacing w:after="0" w:line="240" w:lineRule="auto"/>
        <w:jc w:val="center"/>
        <w:rPr>
          <w:rFonts w:ascii="Times New Roman" w:eastAsia="Calibri" w:hAnsi="Times New Roman" w:cs="Times New Roman"/>
          <w:b/>
          <w:sz w:val="24"/>
          <w:szCs w:val="24"/>
        </w:rPr>
      </w:pPr>
    </w:p>
    <w:p w14:paraId="7EE287DD" w14:textId="5D764337" w:rsidR="00CC7677" w:rsidRPr="00C7177E" w:rsidRDefault="00CC7677" w:rsidP="00CC7677">
      <w:pPr>
        <w:spacing w:after="0" w:line="240" w:lineRule="auto"/>
        <w:ind w:firstLine="708"/>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 xml:space="preserve">Usvaja se </w:t>
      </w:r>
      <w:r w:rsidR="00C166F3" w:rsidRPr="00C7177E">
        <w:rPr>
          <w:rFonts w:ascii="Times New Roman" w:eastAsia="Calibri" w:hAnsi="Times New Roman" w:cs="Times New Roman"/>
          <w:sz w:val="24"/>
          <w:szCs w:val="24"/>
        </w:rPr>
        <w:t>Višegodišnj</w:t>
      </w:r>
      <w:r w:rsidR="00A541DB" w:rsidRPr="00C7177E">
        <w:rPr>
          <w:rFonts w:ascii="Times New Roman" w:eastAsia="Calibri" w:hAnsi="Times New Roman" w:cs="Times New Roman"/>
          <w:sz w:val="24"/>
          <w:szCs w:val="24"/>
        </w:rPr>
        <w:t>i</w:t>
      </w:r>
      <w:r w:rsidR="00C166F3" w:rsidRPr="00C7177E">
        <w:rPr>
          <w:rFonts w:ascii="Times New Roman" w:eastAsia="Calibri" w:hAnsi="Times New Roman" w:cs="Times New Roman"/>
          <w:sz w:val="24"/>
          <w:szCs w:val="24"/>
        </w:rPr>
        <w:t xml:space="preserve"> plan uravnoteženja Proračuna Grada Šibenika</w:t>
      </w:r>
      <w:r w:rsidR="00C166F3" w:rsidRPr="00C7177E">
        <w:rPr>
          <w:rFonts w:ascii="Times New Roman" w:eastAsia="Calibri" w:hAnsi="Times New Roman" w:cs="Times New Roman"/>
          <w:b/>
          <w:sz w:val="28"/>
          <w:szCs w:val="28"/>
        </w:rPr>
        <w:t xml:space="preserve"> </w:t>
      </w:r>
      <w:r w:rsidRPr="00C7177E">
        <w:rPr>
          <w:rFonts w:ascii="Times New Roman" w:eastAsia="Calibri" w:hAnsi="Times New Roman" w:cs="Times New Roman"/>
          <w:sz w:val="24"/>
          <w:szCs w:val="24"/>
        </w:rPr>
        <w:t>za razdoblje 202</w:t>
      </w:r>
      <w:r w:rsidR="00F3106C" w:rsidRPr="00C7177E">
        <w:rPr>
          <w:rFonts w:ascii="Times New Roman" w:eastAsia="Calibri" w:hAnsi="Times New Roman" w:cs="Times New Roman"/>
          <w:sz w:val="24"/>
          <w:szCs w:val="24"/>
        </w:rPr>
        <w:t>3</w:t>
      </w:r>
      <w:r w:rsidRPr="00C7177E">
        <w:rPr>
          <w:rFonts w:ascii="Times New Roman" w:eastAsia="Calibri" w:hAnsi="Times New Roman" w:cs="Times New Roman"/>
          <w:sz w:val="24"/>
          <w:szCs w:val="24"/>
        </w:rPr>
        <w:t>.-202</w:t>
      </w:r>
      <w:r w:rsidR="00F3106C" w:rsidRPr="00C7177E">
        <w:rPr>
          <w:rFonts w:ascii="Times New Roman" w:eastAsia="Calibri" w:hAnsi="Times New Roman" w:cs="Times New Roman"/>
          <w:sz w:val="24"/>
          <w:szCs w:val="24"/>
        </w:rPr>
        <w:t>5</w:t>
      </w:r>
      <w:r w:rsidRPr="00C7177E">
        <w:rPr>
          <w:rFonts w:ascii="Times New Roman" w:eastAsia="Calibri" w:hAnsi="Times New Roman" w:cs="Times New Roman"/>
          <w:sz w:val="24"/>
          <w:szCs w:val="24"/>
        </w:rPr>
        <w:t>. godine.</w:t>
      </w:r>
    </w:p>
    <w:p w14:paraId="538336F9"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6BE0DAE0" w14:textId="77777777" w:rsidR="00CC7677" w:rsidRPr="00C7177E" w:rsidRDefault="00CC7677" w:rsidP="00CC7677">
      <w:pPr>
        <w:spacing w:after="0" w:line="240" w:lineRule="auto"/>
        <w:jc w:val="center"/>
        <w:rPr>
          <w:rFonts w:ascii="Times New Roman" w:eastAsia="Calibri" w:hAnsi="Times New Roman" w:cs="Times New Roman"/>
          <w:b/>
          <w:bCs/>
          <w:sz w:val="24"/>
          <w:szCs w:val="24"/>
        </w:rPr>
      </w:pPr>
      <w:r w:rsidRPr="00C7177E">
        <w:rPr>
          <w:rFonts w:ascii="Times New Roman" w:eastAsia="Calibri" w:hAnsi="Times New Roman" w:cs="Times New Roman"/>
          <w:b/>
          <w:bCs/>
          <w:sz w:val="24"/>
          <w:szCs w:val="24"/>
        </w:rPr>
        <w:t>II.</w:t>
      </w:r>
    </w:p>
    <w:p w14:paraId="2C39BD36" w14:textId="77777777" w:rsidR="00CC7677" w:rsidRPr="00C7177E" w:rsidRDefault="00CC7677" w:rsidP="00CC7677">
      <w:pPr>
        <w:spacing w:after="0" w:line="240" w:lineRule="auto"/>
        <w:jc w:val="center"/>
        <w:rPr>
          <w:rFonts w:ascii="Times New Roman" w:eastAsia="Calibri" w:hAnsi="Times New Roman" w:cs="Times New Roman"/>
          <w:b/>
          <w:bCs/>
          <w:sz w:val="24"/>
          <w:szCs w:val="24"/>
        </w:rPr>
      </w:pPr>
    </w:p>
    <w:p w14:paraId="3E1C8195" w14:textId="5A820934" w:rsidR="00CC7677" w:rsidRPr="00C7177E" w:rsidRDefault="00C166F3" w:rsidP="00C166F3">
      <w:pPr>
        <w:spacing w:after="0" w:line="240" w:lineRule="auto"/>
        <w:ind w:firstLine="708"/>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Višegodišnj</w:t>
      </w:r>
      <w:r w:rsidR="00A541DB" w:rsidRPr="00C7177E">
        <w:rPr>
          <w:rFonts w:ascii="Times New Roman" w:eastAsia="Calibri" w:hAnsi="Times New Roman" w:cs="Times New Roman"/>
          <w:sz w:val="24"/>
          <w:szCs w:val="24"/>
        </w:rPr>
        <w:t>i</w:t>
      </w:r>
      <w:r w:rsidRPr="00C7177E">
        <w:rPr>
          <w:rFonts w:ascii="Times New Roman" w:eastAsia="Calibri" w:hAnsi="Times New Roman" w:cs="Times New Roman"/>
          <w:sz w:val="24"/>
          <w:szCs w:val="24"/>
        </w:rPr>
        <w:t xml:space="preserve"> plan uravnoteženja Proračuna Grada Šibenika</w:t>
      </w:r>
      <w:r w:rsidRPr="00C7177E">
        <w:rPr>
          <w:rFonts w:ascii="Times New Roman" w:eastAsia="Calibri" w:hAnsi="Times New Roman" w:cs="Times New Roman"/>
          <w:b/>
          <w:sz w:val="28"/>
          <w:szCs w:val="28"/>
        </w:rPr>
        <w:t xml:space="preserve"> </w:t>
      </w:r>
      <w:r w:rsidRPr="00C7177E">
        <w:rPr>
          <w:rFonts w:ascii="Times New Roman" w:eastAsia="Calibri" w:hAnsi="Times New Roman" w:cs="Times New Roman"/>
          <w:sz w:val="24"/>
          <w:szCs w:val="24"/>
        </w:rPr>
        <w:t xml:space="preserve">za razdoblje 2023.-2025. godine </w:t>
      </w:r>
      <w:r w:rsidR="00CC7677" w:rsidRPr="00C7177E">
        <w:rPr>
          <w:rFonts w:ascii="Times New Roman" w:eastAsia="Calibri" w:hAnsi="Times New Roman" w:cs="Times New Roman"/>
          <w:sz w:val="24"/>
          <w:szCs w:val="24"/>
        </w:rPr>
        <w:t>nalazi se u privitku ove Odluke i čini njen sastavni dio.</w:t>
      </w:r>
    </w:p>
    <w:p w14:paraId="66A3F71C" w14:textId="77777777" w:rsidR="00CC7677" w:rsidRPr="00C7177E" w:rsidRDefault="00CC7677" w:rsidP="00CC7677">
      <w:pPr>
        <w:spacing w:after="0" w:line="240" w:lineRule="auto"/>
        <w:ind w:firstLine="708"/>
        <w:jc w:val="both"/>
        <w:rPr>
          <w:rFonts w:ascii="Times New Roman" w:eastAsia="Calibri" w:hAnsi="Times New Roman" w:cs="Times New Roman"/>
          <w:sz w:val="24"/>
          <w:szCs w:val="24"/>
        </w:rPr>
      </w:pPr>
    </w:p>
    <w:p w14:paraId="3B4BE00A" w14:textId="77777777" w:rsidR="00CC7677" w:rsidRPr="00C7177E" w:rsidRDefault="00CC7677" w:rsidP="00CC7677">
      <w:pPr>
        <w:spacing w:after="0" w:line="240" w:lineRule="auto"/>
        <w:ind w:left="3540" w:firstLine="708"/>
        <w:rPr>
          <w:rFonts w:ascii="Times New Roman" w:eastAsia="Calibri" w:hAnsi="Times New Roman" w:cs="Times New Roman"/>
          <w:b/>
          <w:bCs/>
          <w:sz w:val="24"/>
          <w:szCs w:val="24"/>
        </w:rPr>
      </w:pPr>
      <w:r w:rsidRPr="00C7177E">
        <w:rPr>
          <w:rFonts w:ascii="Times New Roman" w:eastAsia="Calibri" w:hAnsi="Times New Roman" w:cs="Times New Roman"/>
          <w:b/>
          <w:bCs/>
          <w:sz w:val="24"/>
          <w:szCs w:val="24"/>
        </w:rPr>
        <w:t xml:space="preserve">  III.</w:t>
      </w:r>
    </w:p>
    <w:p w14:paraId="68DEA491" w14:textId="77777777" w:rsidR="00CC7677" w:rsidRPr="00C7177E" w:rsidRDefault="00CC7677" w:rsidP="00CC7677">
      <w:pPr>
        <w:spacing w:after="0" w:line="240" w:lineRule="auto"/>
        <w:jc w:val="center"/>
        <w:rPr>
          <w:rFonts w:ascii="Times New Roman" w:eastAsia="Calibri" w:hAnsi="Times New Roman" w:cs="Times New Roman"/>
          <w:sz w:val="24"/>
          <w:szCs w:val="24"/>
        </w:rPr>
      </w:pPr>
    </w:p>
    <w:p w14:paraId="2B2C1A62" w14:textId="4FB22EE3" w:rsidR="00CC7677" w:rsidRPr="00C7177E" w:rsidRDefault="00CC7677" w:rsidP="00972844">
      <w:pPr>
        <w:ind w:firstLine="708"/>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 xml:space="preserve">Donošenjem ove Odluke prestaje važiti Odluka </w:t>
      </w:r>
      <w:r w:rsidR="00F27EF9" w:rsidRPr="00C7177E">
        <w:rPr>
          <w:rFonts w:ascii="Times New Roman" w:eastAsia="Calibri" w:hAnsi="Times New Roman" w:cs="Times New Roman"/>
          <w:sz w:val="24"/>
          <w:szCs w:val="24"/>
        </w:rPr>
        <w:t>o usvajanju plana sukcesivnog pokrića manjka</w:t>
      </w:r>
      <w:r w:rsidR="003A7453" w:rsidRPr="00C7177E">
        <w:rPr>
          <w:rFonts w:ascii="Times New Roman" w:eastAsia="Calibri" w:hAnsi="Times New Roman" w:cs="Times New Roman"/>
          <w:sz w:val="24"/>
          <w:szCs w:val="24"/>
        </w:rPr>
        <w:t xml:space="preserve"> </w:t>
      </w:r>
      <w:r w:rsidRPr="00C7177E">
        <w:rPr>
          <w:rFonts w:ascii="Times New Roman" w:eastAsia="Calibri" w:hAnsi="Times New Roman" w:cs="Times New Roman"/>
          <w:sz w:val="24"/>
          <w:szCs w:val="24"/>
        </w:rPr>
        <w:t>("Službeni glasnik Grada Šibenika" br.</w:t>
      </w:r>
      <w:r w:rsidR="00F658D6" w:rsidRPr="00C7177E">
        <w:rPr>
          <w:rFonts w:ascii="Times New Roman" w:eastAsia="Calibri" w:hAnsi="Times New Roman" w:cs="Times New Roman"/>
          <w:sz w:val="24"/>
          <w:szCs w:val="24"/>
        </w:rPr>
        <w:t xml:space="preserve"> </w:t>
      </w:r>
      <w:r w:rsidR="00CA0DA4" w:rsidRPr="00C7177E">
        <w:rPr>
          <w:rFonts w:ascii="Times New Roman" w:eastAsia="Calibri" w:hAnsi="Times New Roman" w:cs="Times New Roman"/>
          <w:sz w:val="24"/>
          <w:szCs w:val="24"/>
        </w:rPr>
        <w:t>8</w:t>
      </w:r>
      <w:r w:rsidR="00F658D6" w:rsidRPr="00C7177E">
        <w:rPr>
          <w:rFonts w:ascii="Times New Roman" w:eastAsia="Calibri" w:hAnsi="Times New Roman" w:cs="Times New Roman"/>
          <w:sz w:val="24"/>
          <w:szCs w:val="24"/>
        </w:rPr>
        <w:t>/</w:t>
      </w:r>
      <w:r w:rsidR="00FF7851" w:rsidRPr="00C7177E">
        <w:rPr>
          <w:rFonts w:ascii="Times New Roman" w:eastAsia="Calibri" w:hAnsi="Times New Roman" w:cs="Times New Roman"/>
          <w:sz w:val="24"/>
          <w:szCs w:val="24"/>
        </w:rPr>
        <w:t>2</w:t>
      </w:r>
      <w:r w:rsidR="00CA0DA4" w:rsidRPr="00C7177E">
        <w:rPr>
          <w:rFonts w:ascii="Times New Roman" w:eastAsia="Calibri" w:hAnsi="Times New Roman" w:cs="Times New Roman"/>
          <w:sz w:val="24"/>
          <w:szCs w:val="24"/>
        </w:rPr>
        <w:t>1</w:t>
      </w:r>
      <w:r w:rsidRPr="00C7177E">
        <w:rPr>
          <w:rFonts w:ascii="Times New Roman" w:eastAsia="Calibri" w:hAnsi="Times New Roman" w:cs="Times New Roman"/>
          <w:sz w:val="24"/>
          <w:szCs w:val="24"/>
        </w:rPr>
        <w:t xml:space="preserve">). </w:t>
      </w:r>
      <w:r w:rsidR="006B149E" w:rsidRPr="00C7177E">
        <w:rPr>
          <w:rFonts w:ascii="Times New Roman" w:eastAsia="Calibri" w:hAnsi="Times New Roman" w:cs="Times New Roman"/>
          <w:sz w:val="24"/>
          <w:szCs w:val="24"/>
        </w:rPr>
        <w:t>Ova Odluka stupa na snagu prvog dana od dana objave u “Službenom glasniku Grada Šibenika”, a primjenjuje se od 1. siječnja 202</w:t>
      </w:r>
      <w:r w:rsidR="00BA3C8B" w:rsidRPr="00C7177E">
        <w:rPr>
          <w:rFonts w:ascii="Times New Roman" w:eastAsia="Calibri" w:hAnsi="Times New Roman" w:cs="Times New Roman"/>
          <w:sz w:val="24"/>
          <w:szCs w:val="24"/>
        </w:rPr>
        <w:t>3</w:t>
      </w:r>
      <w:r w:rsidR="006B149E" w:rsidRPr="00C7177E">
        <w:rPr>
          <w:rFonts w:ascii="Times New Roman" w:eastAsia="Calibri" w:hAnsi="Times New Roman" w:cs="Times New Roman"/>
          <w:sz w:val="24"/>
          <w:szCs w:val="24"/>
        </w:rPr>
        <w:t>. godine.</w:t>
      </w:r>
    </w:p>
    <w:p w14:paraId="55FCFA64"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651EB188"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658D9B20" w14:textId="6952468B" w:rsidR="00CC7677" w:rsidRPr="00C7177E" w:rsidRDefault="00CC7677" w:rsidP="00CC7677">
      <w:pPr>
        <w:spacing w:after="0"/>
        <w:ind w:left="-567" w:firstLine="567"/>
        <w:rPr>
          <w:rFonts w:ascii="Times New Roman" w:eastAsia="Calibri" w:hAnsi="Times New Roman" w:cs="Times New Roman"/>
          <w:sz w:val="24"/>
          <w:szCs w:val="24"/>
        </w:rPr>
      </w:pPr>
      <w:r w:rsidRPr="00C7177E">
        <w:rPr>
          <w:rFonts w:ascii="Times New Roman" w:eastAsia="Calibri" w:hAnsi="Times New Roman" w:cs="Times New Roman"/>
          <w:sz w:val="24"/>
          <w:szCs w:val="24"/>
        </w:rPr>
        <w:t xml:space="preserve">KLASA: </w:t>
      </w:r>
      <w:r w:rsidR="00265BE9" w:rsidRPr="00C7177E">
        <w:rPr>
          <w:rFonts w:ascii="Times New Roman" w:eastAsia="Calibri" w:hAnsi="Times New Roman" w:cs="Times New Roman"/>
          <w:sz w:val="24"/>
          <w:szCs w:val="24"/>
        </w:rPr>
        <w:t>400-0</w:t>
      </w:r>
      <w:r w:rsidR="00BA3C8B" w:rsidRPr="00C7177E">
        <w:rPr>
          <w:rFonts w:ascii="Times New Roman" w:eastAsia="Calibri" w:hAnsi="Times New Roman" w:cs="Times New Roman"/>
          <w:sz w:val="24"/>
          <w:szCs w:val="24"/>
        </w:rPr>
        <w:t>7</w:t>
      </w:r>
      <w:r w:rsidR="00265BE9" w:rsidRPr="00C7177E">
        <w:rPr>
          <w:rFonts w:ascii="Times New Roman" w:eastAsia="Calibri" w:hAnsi="Times New Roman" w:cs="Times New Roman"/>
          <w:sz w:val="24"/>
          <w:szCs w:val="24"/>
        </w:rPr>
        <w:t>/2</w:t>
      </w:r>
      <w:r w:rsidR="00E91301" w:rsidRPr="00C7177E">
        <w:rPr>
          <w:rFonts w:ascii="Times New Roman" w:eastAsia="Calibri" w:hAnsi="Times New Roman" w:cs="Times New Roman"/>
          <w:sz w:val="24"/>
          <w:szCs w:val="24"/>
        </w:rPr>
        <w:t>2</w:t>
      </w:r>
      <w:r w:rsidR="00265BE9" w:rsidRPr="00C7177E">
        <w:rPr>
          <w:rFonts w:ascii="Times New Roman" w:eastAsia="Calibri" w:hAnsi="Times New Roman" w:cs="Times New Roman"/>
          <w:sz w:val="24"/>
          <w:szCs w:val="24"/>
        </w:rPr>
        <w:t>-01/</w:t>
      </w:r>
      <w:r w:rsidR="00BA3C8B" w:rsidRPr="00C7177E">
        <w:rPr>
          <w:rFonts w:ascii="Times New Roman" w:eastAsia="Calibri" w:hAnsi="Times New Roman" w:cs="Times New Roman"/>
          <w:sz w:val="24"/>
          <w:szCs w:val="24"/>
        </w:rPr>
        <w:t>06</w:t>
      </w:r>
    </w:p>
    <w:p w14:paraId="048509F9" w14:textId="395E3D3B" w:rsidR="00CC7677" w:rsidRPr="00C7177E" w:rsidRDefault="00CC7677" w:rsidP="00CC7677">
      <w:pPr>
        <w:spacing w:after="0"/>
        <w:ind w:left="-567" w:firstLine="567"/>
        <w:rPr>
          <w:rFonts w:ascii="Times New Roman" w:eastAsia="Calibri" w:hAnsi="Times New Roman" w:cs="Times New Roman"/>
          <w:sz w:val="24"/>
          <w:szCs w:val="24"/>
        </w:rPr>
      </w:pPr>
      <w:r w:rsidRPr="00C7177E">
        <w:rPr>
          <w:rFonts w:ascii="Times New Roman" w:eastAsia="Calibri" w:hAnsi="Times New Roman" w:cs="Times New Roman"/>
          <w:sz w:val="24"/>
          <w:szCs w:val="24"/>
        </w:rPr>
        <w:t>URBROJ: 2182</w:t>
      </w:r>
      <w:r w:rsidR="00E91301" w:rsidRPr="00C7177E">
        <w:rPr>
          <w:rFonts w:ascii="Times New Roman" w:eastAsia="Calibri" w:hAnsi="Times New Roman" w:cs="Times New Roman"/>
          <w:sz w:val="24"/>
          <w:szCs w:val="24"/>
        </w:rPr>
        <w:t>-</w:t>
      </w:r>
      <w:r w:rsidRPr="00C7177E">
        <w:rPr>
          <w:rFonts w:ascii="Times New Roman" w:eastAsia="Calibri" w:hAnsi="Times New Roman" w:cs="Times New Roman"/>
          <w:sz w:val="24"/>
          <w:szCs w:val="24"/>
        </w:rPr>
        <w:t>1-06</w:t>
      </w:r>
      <w:r w:rsidR="00E91301" w:rsidRPr="00C7177E">
        <w:rPr>
          <w:rFonts w:ascii="Times New Roman" w:eastAsia="Calibri" w:hAnsi="Times New Roman" w:cs="Times New Roman"/>
          <w:sz w:val="24"/>
          <w:szCs w:val="24"/>
        </w:rPr>
        <w:t>/1</w:t>
      </w:r>
      <w:r w:rsidRPr="00C7177E">
        <w:rPr>
          <w:rFonts w:ascii="Times New Roman" w:eastAsia="Calibri" w:hAnsi="Times New Roman" w:cs="Times New Roman"/>
          <w:sz w:val="24"/>
          <w:szCs w:val="24"/>
        </w:rPr>
        <w:t>-</w:t>
      </w:r>
      <w:r w:rsidR="00B9250A" w:rsidRPr="00C7177E">
        <w:rPr>
          <w:rFonts w:ascii="Times New Roman" w:eastAsia="Calibri" w:hAnsi="Times New Roman" w:cs="Times New Roman"/>
          <w:sz w:val="24"/>
          <w:szCs w:val="24"/>
        </w:rPr>
        <w:t>2</w:t>
      </w:r>
      <w:r w:rsidR="00BA3C8B" w:rsidRPr="00C7177E">
        <w:rPr>
          <w:rFonts w:ascii="Times New Roman" w:eastAsia="Calibri" w:hAnsi="Times New Roman" w:cs="Times New Roman"/>
          <w:sz w:val="24"/>
          <w:szCs w:val="24"/>
        </w:rPr>
        <w:t>2</w:t>
      </w:r>
      <w:r w:rsidRPr="00C7177E">
        <w:rPr>
          <w:rFonts w:ascii="Times New Roman" w:eastAsia="Calibri" w:hAnsi="Times New Roman" w:cs="Times New Roman"/>
          <w:sz w:val="24"/>
          <w:szCs w:val="24"/>
        </w:rPr>
        <w:t>-</w:t>
      </w:r>
      <w:r w:rsidR="007142B5">
        <w:rPr>
          <w:rFonts w:ascii="Times New Roman" w:eastAsia="Calibri" w:hAnsi="Times New Roman" w:cs="Times New Roman"/>
          <w:sz w:val="24"/>
          <w:szCs w:val="24"/>
        </w:rPr>
        <w:t>3</w:t>
      </w:r>
    </w:p>
    <w:p w14:paraId="7EDC45C8" w14:textId="0F368378" w:rsidR="00CC7677" w:rsidRPr="00C7177E" w:rsidRDefault="00CC7677" w:rsidP="00CC7677">
      <w:pPr>
        <w:spacing w:after="0"/>
        <w:ind w:left="-567" w:firstLine="567"/>
        <w:rPr>
          <w:rFonts w:ascii="Times New Roman" w:eastAsia="Calibri" w:hAnsi="Times New Roman" w:cs="Times New Roman"/>
          <w:sz w:val="24"/>
          <w:szCs w:val="24"/>
        </w:rPr>
      </w:pPr>
      <w:r w:rsidRPr="00C7177E">
        <w:rPr>
          <w:rFonts w:ascii="Times New Roman" w:eastAsia="Calibri" w:hAnsi="Times New Roman" w:cs="Times New Roman"/>
          <w:sz w:val="24"/>
          <w:szCs w:val="24"/>
        </w:rPr>
        <w:t xml:space="preserve">Šibenik,  </w:t>
      </w:r>
      <w:r w:rsidR="007142B5">
        <w:rPr>
          <w:rFonts w:ascii="Times New Roman" w:eastAsia="Calibri" w:hAnsi="Times New Roman" w:cs="Times New Roman"/>
          <w:sz w:val="24"/>
          <w:szCs w:val="24"/>
        </w:rPr>
        <w:t>19.</w:t>
      </w:r>
      <w:r w:rsidRPr="00C7177E">
        <w:rPr>
          <w:rFonts w:ascii="Times New Roman" w:eastAsia="Calibri" w:hAnsi="Times New Roman" w:cs="Times New Roman"/>
          <w:sz w:val="24"/>
          <w:szCs w:val="24"/>
        </w:rPr>
        <w:t xml:space="preserve">  prosinca 20</w:t>
      </w:r>
      <w:r w:rsidR="00B9250A" w:rsidRPr="00C7177E">
        <w:rPr>
          <w:rFonts w:ascii="Times New Roman" w:eastAsia="Calibri" w:hAnsi="Times New Roman" w:cs="Times New Roman"/>
          <w:sz w:val="24"/>
          <w:szCs w:val="24"/>
        </w:rPr>
        <w:t>2</w:t>
      </w:r>
      <w:r w:rsidR="00BA3C8B" w:rsidRPr="00C7177E">
        <w:rPr>
          <w:rFonts w:ascii="Times New Roman" w:eastAsia="Calibri" w:hAnsi="Times New Roman" w:cs="Times New Roman"/>
          <w:sz w:val="24"/>
          <w:szCs w:val="24"/>
        </w:rPr>
        <w:t>2</w:t>
      </w:r>
      <w:r w:rsidRPr="00C7177E">
        <w:rPr>
          <w:rFonts w:ascii="Times New Roman" w:eastAsia="Calibri" w:hAnsi="Times New Roman" w:cs="Times New Roman"/>
          <w:sz w:val="24"/>
          <w:szCs w:val="24"/>
        </w:rPr>
        <w:t>.</w:t>
      </w:r>
    </w:p>
    <w:p w14:paraId="636E0FED" w14:textId="77777777" w:rsidR="00CC7677" w:rsidRPr="00C7177E" w:rsidRDefault="00CC7677" w:rsidP="00CC7677">
      <w:pPr>
        <w:spacing w:after="0" w:line="240" w:lineRule="auto"/>
        <w:rPr>
          <w:rFonts w:ascii="Times New Roman" w:eastAsia="Times New Roman" w:hAnsi="Times New Roman" w:cs="Times New Roman"/>
          <w:sz w:val="24"/>
          <w:szCs w:val="24"/>
        </w:rPr>
      </w:pPr>
    </w:p>
    <w:p w14:paraId="1065E41F" w14:textId="77777777" w:rsidR="00CC7677" w:rsidRPr="00C7177E" w:rsidRDefault="00CC7677" w:rsidP="00CC7677">
      <w:pPr>
        <w:spacing w:after="0" w:line="240" w:lineRule="auto"/>
        <w:rPr>
          <w:rFonts w:ascii="Times New Roman" w:eastAsia="Times New Roman" w:hAnsi="Times New Roman" w:cs="Times New Roman"/>
          <w:sz w:val="24"/>
          <w:szCs w:val="24"/>
        </w:rPr>
      </w:pPr>
    </w:p>
    <w:p w14:paraId="2FED37C1" w14:textId="77777777" w:rsidR="00CC7677" w:rsidRPr="00C7177E" w:rsidRDefault="00CC7677" w:rsidP="00CC7677">
      <w:pPr>
        <w:spacing w:after="0" w:line="240" w:lineRule="auto"/>
        <w:rPr>
          <w:rFonts w:ascii="Times New Roman" w:eastAsia="Times New Roman" w:hAnsi="Times New Roman" w:cs="Times New Roman"/>
          <w:sz w:val="24"/>
          <w:szCs w:val="24"/>
        </w:rPr>
      </w:pPr>
    </w:p>
    <w:p w14:paraId="3A80AD52" w14:textId="77777777" w:rsidR="00CC7677" w:rsidRPr="00C7177E" w:rsidRDefault="00CC7677" w:rsidP="00CC7677">
      <w:pPr>
        <w:spacing w:after="0" w:line="240" w:lineRule="auto"/>
        <w:rPr>
          <w:rFonts w:ascii="Times New Roman" w:eastAsia="Times New Roman" w:hAnsi="Times New Roman" w:cs="Times New Roman"/>
          <w:sz w:val="24"/>
          <w:szCs w:val="24"/>
        </w:rPr>
      </w:pPr>
    </w:p>
    <w:p w14:paraId="75860431" w14:textId="77777777" w:rsidR="00CC7677" w:rsidRPr="00C7177E" w:rsidRDefault="00CC7677" w:rsidP="00CC7677">
      <w:pPr>
        <w:spacing w:after="0" w:line="240" w:lineRule="auto"/>
        <w:jc w:val="center"/>
        <w:rPr>
          <w:rFonts w:ascii="Times New Roman" w:eastAsia="Times New Roman" w:hAnsi="Times New Roman" w:cs="Times New Roman"/>
          <w:sz w:val="24"/>
          <w:szCs w:val="24"/>
        </w:rPr>
      </w:pPr>
      <w:r w:rsidRPr="00C7177E">
        <w:rPr>
          <w:rFonts w:ascii="Times New Roman" w:eastAsia="Times New Roman" w:hAnsi="Times New Roman" w:cs="Times New Roman"/>
          <w:sz w:val="24"/>
          <w:szCs w:val="24"/>
        </w:rPr>
        <w:t>GRADSKO VIJEĆE GRADA ŠIBENIKA</w:t>
      </w:r>
    </w:p>
    <w:p w14:paraId="315BD119" w14:textId="77777777" w:rsidR="00CC7677" w:rsidRPr="00C7177E" w:rsidRDefault="00CC7677" w:rsidP="00CC7677">
      <w:pPr>
        <w:spacing w:after="0" w:line="240" w:lineRule="auto"/>
        <w:rPr>
          <w:rFonts w:ascii="Times New Roman" w:eastAsia="Times New Roman" w:hAnsi="Times New Roman" w:cs="Times New Roman"/>
          <w:sz w:val="24"/>
          <w:szCs w:val="24"/>
        </w:rPr>
      </w:pPr>
    </w:p>
    <w:p w14:paraId="2A718B51" w14:textId="77777777" w:rsidR="00CC7677" w:rsidRPr="00C7177E" w:rsidRDefault="00CC7677" w:rsidP="00CC7677">
      <w:pPr>
        <w:spacing w:after="0" w:line="240" w:lineRule="auto"/>
        <w:rPr>
          <w:rFonts w:ascii="Times New Roman" w:eastAsia="Times New Roman" w:hAnsi="Times New Roman" w:cs="Times New Roman"/>
          <w:sz w:val="24"/>
          <w:szCs w:val="24"/>
        </w:rPr>
      </w:pPr>
    </w:p>
    <w:p w14:paraId="60FA7718" w14:textId="77777777" w:rsidR="00CC7677" w:rsidRPr="00C7177E" w:rsidRDefault="00CC7677" w:rsidP="00CC7677">
      <w:pPr>
        <w:spacing w:after="0" w:line="240" w:lineRule="auto"/>
        <w:jc w:val="both"/>
        <w:rPr>
          <w:rFonts w:ascii="Times New Roman" w:eastAsia="Times New Roman" w:hAnsi="Times New Roman" w:cs="Times New Roman"/>
          <w:sz w:val="24"/>
          <w:szCs w:val="24"/>
        </w:rPr>
      </w:pP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r>
      <w:r w:rsidRPr="00C7177E">
        <w:rPr>
          <w:rFonts w:ascii="Times New Roman" w:eastAsia="Times New Roman" w:hAnsi="Times New Roman" w:cs="Times New Roman"/>
          <w:sz w:val="24"/>
          <w:szCs w:val="24"/>
        </w:rPr>
        <w:tab/>
        <w:t xml:space="preserve">         PREDSJEDNIK</w:t>
      </w:r>
      <w:r w:rsidRPr="00C7177E">
        <w:rPr>
          <w:rFonts w:ascii="Times New Roman" w:eastAsia="Times New Roman" w:hAnsi="Times New Roman" w:cs="Times New Roman"/>
          <w:sz w:val="24"/>
          <w:szCs w:val="24"/>
        </w:rPr>
        <w:tab/>
      </w:r>
    </w:p>
    <w:p w14:paraId="03B7B74D" w14:textId="039BCDC3" w:rsidR="00CC7677" w:rsidRPr="00C7177E" w:rsidRDefault="00CC7677" w:rsidP="00CC7677">
      <w:pPr>
        <w:spacing w:after="0" w:line="240" w:lineRule="auto"/>
        <w:jc w:val="both"/>
        <w:rPr>
          <w:rFonts w:ascii="Times New Roman" w:eastAsia="Times New Roman" w:hAnsi="Times New Roman" w:cs="Times New Roman"/>
          <w:sz w:val="24"/>
          <w:szCs w:val="24"/>
        </w:rPr>
      </w:pPr>
      <w:r w:rsidRPr="00C7177E">
        <w:rPr>
          <w:rFonts w:ascii="Times New Roman" w:eastAsia="Times New Roman" w:hAnsi="Times New Roman" w:cs="Times New Roman"/>
          <w:color w:val="000000"/>
          <w:sz w:val="24"/>
          <w:szCs w:val="24"/>
          <w:lang w:eastAsia="hr-HR"/>
        </w:rPr>
        <w:t xml:space="preserve">       </w:t>
      </w:r>
      <w:r w:rsidRPr="00C7177E">
        <w:rPr>
          <w:rFonts w:ascii="Times New Roman" w:eastAsia="Times New Roman" w:hAnsi="Times New Roman" w:cs="Times New Roman"/>
          <w:color w:val="000000"/>
          <w:sz w:val="24"/>
          <w:szCs w:val="24"/>
          <w:lang w:eastAsia="hr-HR"/>
        </w:rPr>
        <w:tab/>
        <w:t xml:space="preserve"> </w:t>
      </w:r>
      <w:r w:rsidRPr="00C7177E">
        <w:rPr>
          <w:rFonts w:ascii="Times New Roman" w:eastAsia="Times New Roman" w:hAnsi="Times New Roman" w:cs="Times New Roman"/>
          <w:color w:val="000000"/>
          <w:sz w:val="24"/>
          <w:szCs w:val="24"/>
          <w:lang w:eastAsia="hr-HR"/>
        </w:rPr>
        <w:tab/>
      </w:r>
      <w:r w:rsidRPr="00C7177E">
        <w:rPr>
          <w:rFonts w:ascii="Times New Roman" w:eastAsia="Times New Roman" w:hAnsi="Times New Roman" w:cs="Times New Roman"/>
          <w:color w:val="000000"/>
          <w:sz w:val="24"/>
          <w:szCs w:val="24"/>
          <w:lang w:eastAsia="hr-HR"/>
        </w:rPr>
        <w:tab/>
      </w:r>
      <w:r w:rsidRPr="00C7177E">
        <w:rPr>
          <w:rFonts w:ascii="Times New Roman" w:eastAsia="Times New Roman" w:hAnsi="Times New Roman" w:cs="Times New Roman"/>
          <w:color w:val="000000"/>
          <w:sz w:val="24"/>
          <w:szCs w:val="24"/>
          <w:lang w:eastAsia="hr-HR"/>
        </w:rPr>
        <w:tab/>
      </w:r>
      <w:r w:rsidRPr="00C7177E">
        <w:rPr>
          <w:rFonts w:ascii="Times New Roman" w:eastAsia="Times New Roman" w:hAnsi="Times New Roman" w:cs="Times New Roman"/>
          <w:color w:val="000000"/>
          <w:sz w:val="24"/>
          <w:szCs w:val="24"/>
          <w:lang w:eastAsia="hr-HR"/>
        </w:rPr>
        <w:tab/>
      </w:r>
      <w:r w:rsidRPr="00C7177E">
        <w:rPr>
          <w:rFonts w:ascii="Times New Roman" w:eastAsia="Times New Roman" w:hAnsi="Times New Roman" w:cs="Times New Roman"/>
          <w:color w:val="000000"/>
          <w:sz w:val="24"/>
          <w:szCs w:val="24"/>
          <w:lang w:eastAsia="hr-HR"/>
        </w:rPr>
        <w:tab/>
      </w:r>
      <w:r w:rsidRPr="00C7177E">
        <w:rPr>
          <w:rFonts w:ascii="Times New Roman" w:eastAsia="Times New Roman" w:hAnsi="Times New Roman" w:cs="Times New Roman"/>
          <w:color w:val="000000"/>
          <w:sz w:val="24"/>
          <w:szCs w:val="24"/>
          <w:lang w:eastAsia="hr-HR"/>
        </w:rPr>
        <w:tab/>
        <w:t xml:space="preserve"> </w:t>
      </w:r>
      <w:r w:rsidRPr="00C7177E">
        <w:rPr>
          <w:rFonts w:ascii="Times New Roman" w:eastAsia="Times New Roman" w:hAnsi="Times New Roman" w:cs="Times New Roman"/>
          <w:color w:val="000000"/>
          <w:sz w:val="24"/>
          <w:szCs w:val="24"/>
          <w:lang w:eastAsia="hr-HR"/>
        </w:rPr>
        <w:tab/>
      </w:r>
      <w:r w:rsidR="00F8689D">
        <w:rPr>
          <w:rFonts w:ascii="Times New Roman" w:eastAsia="Times New Roman" w:hAnsi="Times New Roman" w:cs="Times New Roman"/>
          <w:color w:val="000000"/>
          <w:sz w:val="24"/>
          <w:szCs w:val="24"/>
          <w:lang w:eastAsia="hr-HR"/>
        </w:rPr>
        <w:t xml:space="preserve">    </w:t>
      </w:r>
      <w:r w:rsidRPr="00C7177E">
        <w:rPr>
          <w:rFonts w:ascii="Times New Roman" w:eastAsia="Times New Roman" w:hAnsi="Times New Roman" w:cs="Times New Roman"/>
          <w:color w:val="000000"/>
          <w:sz w:val="24"/>
          <w:szCs w:val="24"/>
          <w:lang w:eastAsia="hr-HR"/>
        </w:rPr>
        <w:t xml:space="preserve">dr.sc. Dragan </w:t>
      </w:r>
      <w:proofErr w:type="spellStart"/>
      <w:r w:rsidRPr="00C7177E">
        <w:rPr>
          <w:rFonts w:ascii="Times New Roman" w:eastAsia="Times New Roman" w:hAnsi="Times New Roman" w:cs="Times New Roman"/>
          <w:color w:val="000000"/>
          <w:sz w:val="24"/>
          <w:szCs w:val="24"/>
          <w:lang w:eastAsia="hr-HR"/>
        </w:rPr>
        <w:t>Zlatović</w:t>
      </w:r>
      <w:r w:rsidR="00611D3B">
        <w:rPr>
          <w:rFonts w:ascii="Times New Roman" w:eastAsia="Times New Roman" w:hAnsi="Times New Roman" w:cs="Times New Roman"/>
          <w:color w:val="000000"/>
          <w:sz w:val="24"/>
          <w:szCs w:val="24"/>
          <w:lang w:eastAsia="hr-HR"/>
        </w:rPr>
        <w:t>,v.r</w:t>
      </w:r>
      <w:proofErr w:type="spellEnd"/>
      <w:r w:rsidR="00611D3B">
        <w:rPr>
          <w:rFonts w:ascii="Times New Roman" w:eastAsia="Times New Roman" w:hAnsi="Times New Roman" w:cs="Times New Roman"/>
          <w:color w:val="000000"/>
          <w:sz w:val="24"/>
          <w:szCs w:val="24"/>
          <w:lang w:eastAsia="hr-HR"/>
        </w:rPr>
        <w:t>.</w:t>
      </w:r>
    </w:p>
    <w:p w14:paraId="39FFC7CF" w14:textId="77777777" w:rsidR="00CC7677" w:rsidRPr="00C7177E" w:rsidRDefault="00CC7677" w:rsidP="00CC7677">
      <w:pPr>
        <w:spacing w:after="0" w:line="240" w:lineRule="auto"/>
        <w:jc w:val="both"/>
        <w:rPr>
          <w:rFonts w:ascii="Times New Roman" w:eastAsia="Calibri" w:hAnsi="Times New Roman" w:cs="Times New Roman"/>
          <w:sz w:val="24"/>
          <w:szCs w:val="24"/>
        </w:rPr>
      </w:pPr>
    </w:p>
    <w:p w14:paraId="24A12AF0" w14:textId="77777777" w:rsidR="005453A2" w:rsidRPr="00C7177E" w:rsidRDefault="005453A2" w:rsidP="00737172">
      <w:pPr>
        <w:spacing w:after="0" w:line="276" w:lineRule="auto"/>
        <w:rPr>
          <w:rFonts w:ascii="Times New Roman" w:eastAsia="Calibri" w:hAnsi="Times New Roman" w:cs="Times New Roman"/>
          <w:b/>
          <w:sz w:val="24"/>
          <w:szCs w:val="24"/>
        </w:rPr>
      </w:pPr>
    </w:p>
    <w:p w14:paraId="55F911C0" w14:textId="77777777" w:rsidR="00CC7677" w:rsidRPr="00C7177E" w:rsidRDefault="00CC7677" w:rsidP="00737172">
      <w:pPr>
        <w:spacing w:after="0" w:line="276" w:lineRule="auto"/>
        <w:rPr>
          <w:rFonts w:ascii="Times New Roman" w:eastAsia="Calibri" w:hAnsi="Times New Roman" w:cs="Times New Roman"/>
          <w:b/>
          <w:sz w:val="24"/>
          <w:szCs w:val="24"/>
        </w:rPr>
      </w:pPr>
    </w:p>
    <w:p w14:paraId="4F2AE76A" w14:textId="435DE0E9" w:rsidR="00CC7677" w:rsidRPr="00C7177E" w:rsidRDefault="00CC7677" w:rsidP="00737172">
      <w:pPr>
        <w:spacing w:after="0" w:line="276" w:lineRule="auto"/>
        <w:rPr>
          <w:rFonts w:ascii="Times New Roman" w:eastAsia="Calibri" w:hAnsi="Times New Roman" w:cs="Times New Roman"/>
          <w:b/>
          <w:sz w:val="24"/>
          <w:szCs w:val="24"/>
        </w:rPr>
      </w:pPr>
    </w:p>
    <w:p w14:paraId="038A1DBE" w14:textId="77777777" w:rsidR="00BA3C8B" w:rsidRPr="00C7177E" w:rsidRDefault="00BA3C8B" w:rsidP="00737172">
      <w:pPr>
        <w:spacing w:after="0" w:line="276" w:lineRule="auto"/>
        <w:rPr>
          <w:rFonts w:ascii="Times New Roman" w:eastAsia="Calibri" w:hAnsi="Times New Roman" w:cs="Times New Roman"/>
          <w:b/>
          <w:sz w:val="24"/>
          <w:szCs w:val="24"/>
        </w:rPr>
      </w:pPr>
    </w:p>
    <w:p w14:paraId="3BFCA03B" w14:textId="77777777" w:rsidR="00CC7677" w:rsidRPr="00C7177E" w:rsidRDefault="00CC7677" w:rsidP="00737172">
      <w:pPr>
        <w:spacing w:after="0" w:line="276" w:lineRule="auto"/>
        <w:rPr>
          <w:rFonts w:ascii="Times New Roman" w:eastAsia="Calibri" w:hAnsi="Times New Roman" w:cs="Times New Roman"/>
          <w:b/>
          <w:sz w:val="24"/>
          <w:szCs w:val="24"/>
        </w:rPr>
      </w:pPr>
    </w:p>
    <w:p w14:paraId="659BBF4A" w14:textId="40995EB2" w:rsidR="001B022C" w:rsidRPr="00C7177E" w:rsidRDefault="0085115B" w:rsidP="00545239">
      <w:pPr>
        <w:spacing w:after="0" w:line="276" w:lineRule="auto"/>
        <w:jc w:val="center"/>
        <w:rPr>
          <w:rFonts w:ascii="Times New Roman" w:eastAsia="Calibri" w:hAnsi="Times New Roman" w:cs="Times New Roman"/>
          <w:b/>
          <w:sz w:val="28"/>
          <w:szCs w:val="28"/>
        </w:rPr>
      </w:pPr>
      <w:r w:rsidRPr="00C7177E">
        <w:rPr>
          <w:rFonts w:ascii="Times New Roman" w:eastAsia="Calibri" w:hAnsi="Times New Roman" w:cs="Times New Roman"/>
          <w:b/>
          <w:sz w:val="28"/>
          <w:szCs w:val="28"/>
        </w:rPr>
        <w:lastRenderedPageBreak/>
        <w:t>VIŠEGODIŠNJI PLAN URAVNOTEŽENJA PRORAČUNA GRADA ŠIBENIKA</w:t>
      </w:r>
      <w:r w:rsidR="005E63A1" w:rsidRPr="00C7177E">
        <w:rPr>
          <w:rFonts w:ascii="Times New Roman" w:eastAsia="Calibri" w:hAnsi="Times New Roman" w:cs="Times New Roman"/>
          <w:b/>
          <w:sz w:val="28"/>
          <w:szCs w:val="28"/>
        </w:rPr>
        <w:t xml:space="preserve"> </w:t>
      </w:r>
      <w:r w:rsidR="00545239" w:rsidRPr="00C7177E">
        <w:rPr>
          <w:rFonts w:ascii="Times New Roman" w:eastAsia="Calibri" w:hAnsi="Times New Roman" w:cs="Times New Roman"/>
          <w:b/>
          <w:sz w:val="28"/>
          <w:szCs w:val="28"/>
        </w:rPr>
        <w:t>ZA RAZDOBLJE 202</w:t>
      </w:r>
      <w:r w:rsidR="007F6E22" w:rsidRPr="00C7177E">
        <w:rPr>
          <w:rFonts w:ascii="Times New Roman" w:eastAsia="Calibri" w:hAnsi="Times New Roman" w:cs="Times New Roman"/>
          <w:b/>
          <w:sz w:val="28"/>
          <w:szCs w:val="28"/>
        </w:rPr>
        <w:t>3</w:t>
      </w:r>
      <w:r w:rsidR="00545239" w:rsidRPr="00C7177E">
        <w:rPr>
          <w:rFonts w:ascii="Times New Roman" w:eastAsia="Calibri" w:hAnsi="Times New Roman" w:cs="Times New Roman"/>
          <w:b/>
          <w:sz w:val="28"/>
          <w:szCs w:val="28"/>
        </w:rPr>
        <w:t>. – 202</w:t>
      </w:r>
      <w:r w:rsidR="007F6E22" w:rsidRPr="00C7177E">
        <w:rPr>
          <w:rFonts w:ascii="Times New Roman" w:eastAsia="Calibri" w:hAnsi="Times New Roman" w:cs="Times New Roman"/>
          <w:b/>
          <w:sz w:val="28"/>
          <w:szCs w:val="28"/>
        </w:rPr>
        <w:t>5</w:t>
      </w:r>
      <w:r w:rsidR="00545239" w:rsidRPr="00C7177E">
        <w:rPr>
          <w:rFonts w:ascii="Times New Roman" w:eastAsia="Calibri" w:hAnsi="Times New Roman" w:cs="Times New Roman"/>
          <w:b/>
          <w:sz w:val="28"/>
          <w:szCs w:val="28"/>
        </w:rPr>
        <w:t>. GODINE</w:t>
      </w:r>
    </w:p>
    <w:p w14:paraId="23065B24" w14:textId="77777777" w:rsidR="00D40601" w:rsidRPr="00C7177E" w:rsidRDefault="00D40601" w:rsidP="00545239">
      <w:pPr>
        <w:spacing w:after="0" w:line="276" w:lineRule="auto"/>
        <w:jc w:val="center"/>
        <w:rPr>
          <w:rFonts w:ascii="Times New Roman" w:eastAsia="Calibri" w:hAnsi="Times New Roman" w:cs="Times New Roman"/>
          <w:b/>
          <w:sz w:val="28"/>
          <w:szCs w:val="28"/>
        </w:rPr>
      </w:pPr>
    </w:p>
    <w:p w14:paraId="45E34513" w14:textId="77777777" w:rsidR="001B022C" w:rsidRPr="00C7177E" w:rsidRDefault="001B022C" w:rsidP="00DA2F15">
      <w:pPr>
        <w:spacing w:after="0" w:line="276" w:lineRule="auto"/>
        <w:jc w:val="center"/>
        <w:rPr>
          <w:rFonts w:ascii="Times New Roman" w:eastAsia="Calibri" w:hAnsi="Times New Roman" w:cs="Times New Roman"/>
          <w:sz w:val="24"/>
          <w:szCs w:val="24"/>
        </w:rPr>
      </w:pPr>
    </w:p>
    <w:p w14:paraId="375FEBDC" w14:textId="2BB5C247" w:rsidR="00D10EDD" w:rsidRPr="00C7177E" w:rsidRDefault="00D10EDD" w:rsidP="00D10EDD">
      <w:pPr>
        <w:pStyle w:val="Odlomakpopisa"/>
        <w:numPr>
          <w:ilvl w:val="0"/>
          <w:numId w:val="4"/>
        </w:numPr>
        <w:spacing w:after="0" w:line="276" w:lineRule="auto"/>
        <w:jc w:val="both"/>
        <w:rPr>
          <w:rFonts w:ascii="Times New Roman" w:eastAsia="Calibri" w:hAnsi="Times New Roman" w:cs="Times New Roman"/>
          <w:b/>
          <w:bCs/>
          <w:sz w:val="24"/>
          <w:szCs w:val="24"/>
        </w:rPr>
      </w:pPr>
      <w:r w:rsidRPr="00C7177E">
        <w:rPr>
          <w:rFonts w:ascii="Times New Roman" w:eastAsia="Calibri" w:hAnsi="Times New Roman" w:cs="Times New Roman"/>
          <w:b/>
          <w:bCs/>
          <w:sz w:val="24"/>
          <w:szCs w:val="24"/>
        </w:rPr>
        <w:t>PRAVNI TEMELJ</w:t>
      </w:r>
    </w:p>
    <w:p w14:paraId="31D78CE9" w14:textId="354585E3" w:rsidR="00D10EDD" w:rsidRPr="00C7177E" w:rsidRDefault="00D10EDD" w:rsidP="00D10EDD">
      <w:pPr>
        <w:spacing w:after="0" w:line="276" w:lineRule="auto"/>
        <w:jc w:val="both"/>
        <w:rPr>
          <w:rFonts w:ascii="Times New Roman" w:eastAsia="Calibri" w:hAnsi="Times New Roman" w:cs="Times New Roman"/>
          <w:sz w:val="24"/>
          <w:szCs w:val="24"/>
        </w:rPr>
      </w:pPr>
    </w:p>
    <w:p w14:paraId="00016145" w14:textId="5CF8651F" w:rsidR="006A5F46" w:rsidRPr="00C7177E" w:rsidRDefault="00D10EDD" w:rsidP="003815DE">
      <w:pPr>
        <w:spacing w:after="0" w:line="276" w:lineRule="auto"/>
        <w:ind w:firstLine="708"/>
        <w:jc w:val="both"/>
        <w:rPr>
          <w:rFonts w:ascii="Times New Roman" w:eastAsia="Calibri" w:hAnsi="Times New Roman" w:cs="Times New Roman"/>
          <w:b/>
          <w:bCs/>
          <w:sz w:val="24"/>
          <w:szCs w:val="24"/>
        </w:rPr>
      </w:pPr>
      <w:r w:rsidRPr="00C7177E">
        <w:rPr>
          <w:rFonts w:ascii="Times New Roman" w:eastAsia="Calibri" w:hAnsi="Times New Roman" w:cs="Times New Roman"/>
          <w:sz w:val="24"/>
          <w:szCs w:val="24"/>
        </w:rPr>
        <w:t>Člankom 37. Zakona o proračunu (“Narodne novine” broj 144/21) propisano je ako jedinice lokalne i područne (regionalne) ne mogu preneseni manjak podmiriti do kraja proračunske godine, obvezni su izraditi višegodišnji plan uravnoteženja za razdoblje za koje se proračun donosi. Naime, kako do dana izrade P</w:t>
      </w:r>
      <w:r w:rsidR="000316BC">
        <w:rPr>
          <w:rFonts w:ascii="Times New Roman" w:eastAsia="Calibri" w:hAnsi="Times New Roman" w:cs="Times New Roman"/>
          <w:sz w:val="24"/>
          <w:szCs w:val="24"/>
        </w:rPr>
        <w:t>r</w:t>
      </w:r>
      <w:r w:rsidRPr="00C7177E">
        <w:rPr>
          <w:rFonts w:ascii="Times New Roman" w:eastAsia="Calibri" w:hAnsi="Times New Roman" w:cs="Times New Roman"/>
          <w:sz w:val="24"/>
          <w:szCs w:val="24"/>
        </w:rPr>
        <w:t xml:space="preserve">oračuna nije donesen pravilnik </w:t>
      </w:r>
      <w:r w:rsidR="00A661BE" w:rsidRPr="00C7177E">
        <w:rPr>
          <w:rFonts w:ascii="Times New Roman" w:eastAsia="Calibri" w:hAnsi="Times New Roman" w:cs="Times New Roman"/>
          <w:sz w:val="24"/>
          <w:szCs w:val="24"/>
        </w:rPr>
        <w:t xml:space="preserve">od strane Ministarstva financija </w:t>
      </w:r>
      <w:r w:rsidRPr="00C7177E">
        <w:rPr>
          <w:rFonts w:ascii="Times New Roman" w:eastAsia="Calibri" w:hAnsi="Times New Roman" w:cs="Times New Roman"/>
          <w:sz w:val="24"/>
          <w:szCs w:val="24"/>
        </w:rPr>
        <w:t>koji bi propisao izgled i sadržaj višegodišnjeg plana uravnoteženja, isti je izrađen u</w:t>
      </w:r>
      <w:r w:rsidR="006A5F46" w:rsidRPr="00C7177E">
        <w:rPr>
          <w:rFonts w:ascii="Times New Roman" w:eastAsia="Calibri" w:hAnsi="Times New Roman" w:cs="Times New Roman"/>
          <w:sz w:val="24"/>
          <w:szCs w:val="24"/>
        </w:rPr>
        <w:t xml:space="preserve"> skladu s Uputama za izradu proračuna Jedinica lokalne i područne (regionalne) samouprave za razdoblje 20</w:t>
      </w:r>
      <w:r w:rsidR="00006033" w:rsidRPr="00C7177E">
        <w:rPr>
          <w:rFonts w:ascii="Times New Roman" w:eastAsia="Calibri" w:hAnsi="Times New Roman" w:cs="Times New Roman"/>
          <w:sz w:val="24"/>
          <w:szCs w:val="24"/>
        </w:rPr>
        <w:t>18</w:t>
      </w:r>
      <w:r w:rsidR="006A5F46" w:rsidRPr="00C7177E">
        <w:rPr>
          <w:rFonts w:ascii="Times New Roman" w:eastAsia="Calibri" w:hAnsi="Times New Roman" w:cs="Times New Roman"/>
          <w:sz w:val="24"/>
          <w:szCs w:val="24"/>
        </w:rPr>
        <w:t>. – 202</w:t>
      </w:r>
      <w:r w:rsidR="00C07BFC" w:rsidRPr="00C7177E">
        <w:rPr>
          <w:rFonts w:ascii="Times New Roman" w:eastAsia="Calibri" w:hAnsi="Times New Roman" w:cs="Times New Roman"/>
          <w:sz w:val="24"/>
          <w:szCs w:val="24"/>
        </w:rPr>
        <w:t>0</w:t>
      </w:r>
      <w:r w:rsidR="006A5F46" w:rsidRPr="00C7177E">
        <w:rPr>
          <w:rFonts w:ascii="Times New Roman" w:eastAsia="Calibri" w:hAnsi="Times New Roman" w:cs="Times New Roman"/>
          <w:sz w:val="24"/>
          <w:szCs w:val="24"/>
        </w:rPr>
        <w:t>.</w:t>
      </w:r>
      <w:r w:rsidRPr="00C7177E">
        <w:rPr>
          <w:rFonts w:ascii="Times New Roman" w:eastAsia="Calibri" w:hAnsi="Times New Roman" w:cs="Times New Roman"/>
          <w:sz w:val="24"/>
          <w:szCs w:val="24"/>
        </w:rPr>
        <w:t xml:space="preserve"> Napravljena</w:t>
      </w:r>
      <w:r w:rsidR="006A5F46" w:rsidRPr="00C7177E">
        <w:rPr>
          <w:rFonts w:ascii="Times New Roman" w:eastAsia="Calibri" w:hAnsi="Times New Roman" w:cs="Times New Roman"/>
          <w:sz w:val="24"/>
          <w:szCs w:val="24"/>
        </w:rPr>
        <w:t xml:space="preserve"> je analiza financijskog stanja Grada Šibenika radi što kvalitetnije procjene ukupnog rezultata za 20</w:t>
      </w:r>
      <w:r w:rsidR="00262774" w:rsidRPr="00C7177E">
        <w:rPr>
          <w:rFonts w:ascii="Times New Roman" w:eastAsia="Calibri" w:hAnsi="Times New Roman" w:cs="Times New Roman"/>
          <w:sz w:val="24"/>
          <w:szCs w:val="24"/>
        </w:rPr>
        <w:t>2</w:t>
      </w:r>
      <w:r w:rsidR="00A541DB" w:rsidRPr="00C7177E">
        <w:rPr>
          <w:rFonts w:ascii="Times New Roman" w:eastAsia="Calibri" w:hAnsi="Times New Roman" w:cs="Times New Roman"/>
          <w:sz w:val="24"/>
          <w:szCs w:val="24"/>
        </w:rPr>
        <w:t>2</w:t>
      </w:r>
      <w:r w:rsidR="006A5F46" w:rsidRPr="00C7177E">
        <w:rPr>
          <w:rFonts w:ascii="Times New Roman" w:eastAsia="Calibri" w:hAnsi="Times New Roman" w:cs="Times New Roman"/>
          <w:sz w:val="24"/>
          <w:szCs w:val="24"/>
        </w:rPr>
        <w:t>. godinu te izrade plana pokrića</w:t>
      </w:r>
      <w:r w:rsidR="00EF0E16" w:rsidRPr="00C7177E">
        <w:rPr>
          <w:rFonts w:ascii="Times New Roman" w:eastAsia="Calibri" w:hAnsi="Times New Roman" w:cs="Times New Roman"/>
          <w:sz w:val="24"/>
          <w:szCs w:val="24"/>
        </w:rPr>
        <w:t xml:space="preserve"> konsolidiranog </w:t>
      </w:r>
      <w:r w:rsidR="006A5F46" w:rsidRPr="00C7177E">
        <w:rPr>
          <w:rFonts w:ascii="Times New Roman" w:eastAsia="Calibri" w:hAnsi="Times New Roman" w:cs="Times New Roman"/>
          <w:sz w:val="24"/>
          <w:szCs w:val="24"/>
        </w:rPr>
        <w:t>manjka utvrđenog na dan 31.12.20</w:t>
      </w:r>
      <w:r w:rsidR="00944EC8" w:rsidRPr="00C7177E">
        <w:rPr>
          <w:rFonts w:ascii="Times New Roman" w:eastAsia="Calibri" w:hAnsi="Times New Roman" w:cs="Times New Roman"/>
          <w:sz w:val="24"/>
          <w:szCs w:val="24"/>
        </w:rPr>
        <w:t>2</w:t>
      </w:r>
      <w:r w:rsidR="00A541DB" w:rsidRPr="00C7177E">
        <w:rPr>
          <w:rFonts w:ascii="Times New Roman" w:eastAsia="Calibri" w:hAnsi="Times New Roman" w:cs="Times New Roman"/>
          <w:sz w:val="24"/>
          <w:szCs w:val="24"/>
        </w:rPr>
        <w:t>1</w:t>
      </w:r>
      <w:r w:rsidR="006A5F46" w:rsidRPr="00C7177E">
        <w:rPr>
          <w:rFonts w:ascii="Times New Roman" w:eastAsia="Calibri" w:hAnsi="Times New Roman" w:cs="Times New Roman"/>
          <w:sz w:val="24"/>
          <w:szCs w:val="24"/>
        </w:rPr>
        <w:t xml:space="preserve">. godine. Na temelju sagledanih pokazatelja sastavljen je prijedlog mjera za pokriće manjka i akcijski plan za njihovu provedbu. </w:t>
      </w:r>
    </w:p>
    <w:p w14:paraId="4FFD3303" w14:textId="77777777" w:rsidR="0081171A" w:rsidRPr="00C7177E" w:rsidRDefault="0081171A" w:rsidP="000F7596">
      <w:pPr>
        <w:spacing w:after="0" w:line="276" w:lineRule="auto"/>
        <w:jc w:val="both"/>
        <w:rPr>
          <w:rFonts w:ascii="Times New Roman" w:eastAsia="Calibri" w:hAnsi="Times New Roman" w:cs="Times New Roman"/>
          <w:sz w:val="24"/>
          <w:szCs w:val="24"/>
        </w:rPr>
      </w:pPr>
    </w:p>
    <w:p w14:paraId="3F9AD49B" w14:textId="77777777" w:rsidR="005E72AC" w:rsidRPr="00C7177E" w:rsidRDefault="005E72AC" w:rsidP="000F7596">
      <w:pPr>
        <w:spacing w:after="0" w:line="276" w:lineRule="auto"/>
        <w:jc w:val="both"/>
        <w:rPr>
          <w:rFonts w:ascii="Times New Roman" w:eastAsia="Calibri" w:hAnsi="Times New Roman" w:cs="Times New Roman"/>
          <w:sz w:val="24"/>
          <w:szCs w:val="24"/>
        </w:rPr>
      </w:pPr>
    </w:p>
    <w:p w14:paraId="31DB0FD5" w14:textId="77777777" w:rsidR="00F10712" w:rsidRPr="00C7177E" w:rsidRDefault="005715E5" w:rsidP="00F10712">
      <w:pPr>
        <w:pStyle w:val="Odlomakpopisa"/>
        <w:numPr>
          <w:ilvl w:val="0"/>
          <w:numId w:val="4"/>
        </w:numPr>
        <w:spacing w:after="0" w:line="276" w:lineRule="auto"/>
        <w:jc w:val="both"/>
        <w:rPr>
          <w:rFonts w:ascii="Times New Roman" w:eastAsia="Calibri" w:hAnsi="Times New Roman" w:cs="Times New Roman"/>
          <w:b/>
          <w:bCs/>
          <w:sz w:val="24"/>
          <w:szCs w:val="24"/>
        </w:rPr>
      </w:pPr>
      <w:r w:rsidRPr="00C7177E">
        <w:rPr>
          <w:rFonts w:ascii="Times New Roman" w:eastAsia="Calibri" w:hAnsi="Times New Roman" w:cs="Times New Roman"/>
          <w:b/>
          <w:bCs/>
          <w:sz w:val="24"/>
          <w:szCs w:val="24"/>
        </w:rPr>
        <w:t>ANALIZA I OCJENA POSTOJEĆEG FINANCIJSKOG STANJA</w:t>
      </w:r>
    </w:p>
    <w:p w14:paraId="3BFB29D5" w14:textId="77777777" w:rsidR="00F10712" w:rsidRPr="00C7177E" w:rsidRDefault="00F10712" w:rsidP="003815DE">
      <w:pPr>
        <w:pStyle w:val="Odlomakpopisa"/>
        <w:spacing w:after="0" w:line="360" w:lineRule="auto"/>
        <w:jc w:val="both"/>
        <w:rPr>
          <w:rFonts w:ascii="Times New Roman" w:eastAsia="Calibri" w:hAnsi="Times New Roman" w:cs="Times New Roman"/>
          <w:b/>
          <w:bCs/>
          <w:sz w:val="24"/>
          <w:szCs w:val="24"/>
        </w:rPr>
      </w:pPr>
    </w:p>
    <w:p w14:paraId="2D80A6D9" w14:textId="01BD9B6D" w:rsidR="008F54DE" w:rsidRPr="00CA2B32" w:rsidRDefault="008F54DE" w:rsidP="003815DE">
      <w:pPr>
        <w:spacing w:after="0" w:line="276" w:lineRule="auto"/>
        <w:ind w:firstLine="708"/>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U analizi financijskog stanja korišteni su podaci iz financijskih izvještaja razine 22</w:t>
      </w:r>
      <w:r w:rsidR="00841ABD" w:rsidRPr="00C7177E">
        <w:rPr>
          <w:rFonts w:ascii="Times New Roman" w:eastAsia="Calibri" w:hAnsi="Times New Roman" w:cs="Times New Roman"/>
          <w:sz w:val="24"/>
          <w:szCs w:val="24"/>
        </w:rPr>
        <w:t xml:space="preserve"> (Grad Šibenik)</w:t>
      </w:r>
      <w:r w:rsidRPr="00C7177E">
        <w:rPr>
          <w:rFonts w:ascii="Times New Roman" w:eastAsia="Calibri" w:hAnsi="Times New Roman" w:cs="Times New Roman"/>
          <w:sz w:val="24"/>
          <w:szCs w:val="24"/>
        </w:rPr>
        <w:t xml:space="preserve"> i</w:t>
      </w:r>
      <w:r w:rsidR="006E32E8" w:rsidRPr="00C7177E">
        <w:rPr>
          <w:rFonts w:ascii="Times New Roman" w:eastAsia="Calibri" w:hAnsi="Times New Roman" w:cs="Times New Roman"/>
          <w:sz w:val="24"/>
          <w:szCs w:val="24"/>
        </w:rPr>
        <w:t xml:space="preserve"> </w:t>
      </w:r>
      <w:r w:rsidRPr="00C7177E">
        <w:rPr>
          <w:rFonts w:ascii="Times New Roman" w:eastAsia="Calibri" w:hAnsi="Times New Roman" w:cs="Times New Roman"/>
          <w:sz w:val="24"/>
          <w:szCs w:val="24"/>
        </w:rPr>
        <w:t>razine 23</w:t>
      </w:r>
      <w:r w:rsidR="006E32E8" w:rsidRPr="00C7177E">
        <w:rPr>
          <w:rFonts w:ascii="Times New Roman" w:eastAsia="Calibri" w:hAnsi="Times New Roman" w:cs="Times New Roman"/>
          <w:sz w:val="24"/>
          <w:szCs w:val="24"/>
        </w:rPr>
        <w:t xml:space="preserve"> (konsolidirani financijski izvještaji)</w:t>
      </w:r>
      <w:r w:rsidRPr="00C7177E">
        <w:rPr>
          <w:rFonts w:ascii="Times New Roman" w:eastAsia="Calibri" w:hAnsi="Times New Roman" w:cs="Times New Roman"/>
          <w:sz w:val="24"/>
          <w:szCs w:val="24"/>
        </w:rPr>
        <w:t xml:space="preserve"> iz 20</w:t>
      </w:r>
      <w:r w:rsidR="007C5478" w:rsidRPr="00C7177E">
        <w:rPr>
          <w:rFonts w:ascii="Times New Roman" w:eastAsia="Calibri" w:hAnsi="Times New Roman" w:cs="Times New Roman"/>
          <w:sz w:val="24"/>
          <w:szCs w:val="24"/>
        </w:rPr>
        <w:t>2</w:t>
      </w:r>
      <w:r w:rsidR="00AD20F6" w:rsidRPr="00C7177E">
        <w:rPr>
          <w:rFonts w:ascii="Times New Roman" w:eastAsia="Calibri" w:hAnsi="Times New Roman" w:cs="Times New Roman"/>
          <w:sz w:val="24"/>
          <w:szCs w:val="24"/>
        </w:rPr>
        <w:t>1</w:t>
      </w:r>
      <w:r w:rsidRPr="00C7177E">
        <w:rPr>
          <w:rFonts w:ascii="Times New Roman" w:eastAsia="Calibri" w:hAnsi="Times New Roman" w:cs="Times New Roman"/>
          <w:sz w:val="24"/>
          <w:szCs w:val="24"/>
        </w:rPr>
        <w:t>. godine u dijelu koji se odnosi na pokriće iznosa prenesenog</w:t>
      </w:r>
      <w:r w:rsidR="00972844">
        <w:rPr>
          <w:rFonts w:ascii="Times New Roman" w:eastAsia="Calibri" w:hAnsi="Times New Roman" w:cs="Times New Roman"/>
          <w:sz w:val="24"/>
          <w:szCs w:val="24"/>
        </w:rPr>
        <w:t>a</w:t>
      </w:r>
      <w:r w:rsidRPr="00C7177E">
        <w:rPr>
          <w:rFonts w:ascii="Times New Roman" w:eastAsia="Calibri" w:hAnsi="Times New Roman" w:cs="Times New Roman"/>
          <w:sz w:val="24"/>
          <w:szCs w:val="24"/>
        </w:rPr>
        <w:t xml:space="preserve"> </w:t>
      </w:r>
      <w:r w:rsidR="007C5478" w:rsidRPr="00CA2B32">
        <w:rPr>
          <w:rFonts w:ascii="Times New Roman" w:eastAsia="Calibri" w:hAnsi="Times New Roman" w:cs="Times New Roman"/>
          <w:sz w:val="24"/>
          <w:szCs w:val="24"/>
        </w:rPr>
        <w:t xml:space="preserve">konsolidiranog </w:t>
      </w:r>
      <w:r w:rsidRPr="00CA2B32">
        <w:rPr>
          <w:rFonts w:ascii="Times New Roman" w:eastAsia="Calibri" w:hAnsi="Times New Roman" w:cs="Times New Roman"/>
          <w:sz w:val="24"/>
          <w:szCs w:val="24"/>
        </w:rPr>
        <w:t>manjka</w:t>
      </w:r>
      <w:r w:rsidR="006E32E8" w:rsidRPr="00CA2B32">
        <w:rPr>
          <w:rFonts w:ascii="Times New Roman" w:eastAsia="Calibri" w:hAnsi="Times New Roman" w:cs="Times New Roman"/>
          <w:sz w:val="24"/>
          <w:szCs w:val="24"/>
        </w:rPr>
        <w:t xml:space="preserve"> te podaci iz financijskih izvještaja</w:t>
      </w:r>
    </w:p>
    <w:p w14:paraId="3DC71959" w14:textId="1A24434D" w:rsidR="006E32E8" w:rsidRPr="00CA2B32" w:rsidRDefault="006E32E8" w:rsidP="003815DE">
      <w:pPr>
        <w:spacing w:after="0" w:line="276" w:lineRule="auto"/>
        <w:jc w:val="both"/>
        <w:rPr>
          <w:rFonts w:ascii="Times New Roman" w:eastAsia="Calibri" w:hAnsi="Times New Roman" w:cs="Times New Roman"/>
          <w:sz w:val="24"/>
          <w:szCs w:val="24"/>
        </w:rPr>
      </w:pPr>
      <w:r w:rsidRPr="00CA2B32">
        <w:rPr>
          <w:rFonts w:ascii="Times New Roman" w:eastAsia="Calibri" w:hAnsi="Times New Roman" w:cs="Times New Roman"/>
          <w:sz w:val="24"/>
          <w:szCs w:val="24"/>
        </w:rPr>
        <w:t>Grada Šibenika za razdoblje siječanj – rujan 2022. godine.</w:t>
      </w:r>
    </w:p>
    <w:p w14:paraId="60B0C862" w14:textId="601DC6B6" w:rsidR="00E65E69" w:rsidRPr="00CA2B32" w:rsidRDefault="00EF0E16" w:rsidP="003815DE">
      <w:pPr>
        <w:pStyle w:val="Tijeloteksta3"/>
        <w:spacing w:line="276" w:lineRule="auto"/>
        <w:ind w:firstLine="720"/>
        <w:jc w:val="both"/>
        <w:rPr>
          <w:rFonts w:eastAsia="Calibri"/>
          <w:sz w:val="24"/>
          <w:szCs w:val="24"/>
          <w:lang w:val="hr-HR"/>
        </w:rPr>
      </w:pPr>
      <w:r w:rsidRPr="00CA2B32">
        <w:rPr>
          <w:rFonts w:eastAsia="Calibri"/>
          <w:sz w:val="24"/>
          <w:szCs w:val="24"/>
          <w:lang w:val="hr-HR"/>
        </w:rPr>
        <w:t>U</w:t>
      </w:r>
      <w:r w:rsidR="0034495C" w:rsidRPr="00CA2B32">
        <w:rPr>
          <w:rFonts w:eastAsia="Calibri"/>
          <w:sz w:val="24"/>
          <w:szCs w:val="24"/>
          <w:lang w:val="hr-HR"/>
        </w:rPr>
        <w:t xml:space="preserve"> financijski</w:t>
      </w:r>
      <w:r w:rsidRPr="00CA2B32">
        <w:rPr>
          <w:rFonts w:eastAsia="Calibri"/>
          <w:sz w:val="24"/>
          <w:szCs w:val="24"/>
          <w:lang w:val="hr-HR"/>
        </w:rPr>
        <w:t>m</w:t>
      </w:r>
      <w:r w:rsidR="0034495C" w:rsidRPr="00CA2B32">
        <w:rPr>
          <w:rFonts w:eastAsia="Calibri"/>
          <w:sz w:val="24"/>
          <w:szCs w:val="24"/>
          <w:lang w:val="hr-HR"/>
        </w:rPr>
        <w:t xml:space="preserve"> izvještaj</w:t>
      </w:r>
      <w:r w:rsidRPr="00CA2B32">
        <w:rPr>
          <w:rFonts w:eastAsia="Calibri"/>
          <w:sz w:val="24"/>
          <w:szCs w:val="24"/>
          <w:lang w:val="hr-HR"/>
        </w:rPr>
        <w:t>ima</w:t>
      </w:r>
      <w:r w:rsidR="0034495C" w:rsidRPr="00CA2B32">
        <w:rPr>
          <w:rFonts w:eastAsia="Calibri"/>
          <w:sz w:val="24"/>
          <w:szCs w:val="24"/>
          <w:lang w:val="hr-HR"/>
        </w:rPr>
        <w:t xml:space="preserve"> razine 22 (Grad Šibenik) utvrđeno je da je na dan 31.12.202</w:t>
      </w:r>
      <w:r w:rsidR="00F21235" w:rsidRPr="00CA2B32">
        <w:rPr>
          <w:rFonts w:eastAsia="Calibri"/>
          <w:sz w:val="24"/>
          <w:szCs w:val="24"/>
          <w:lang w:val="hr-HR"/>
        </w:rPr>
        <w:t>1</w:t>
      </w:r>
      <w:r w:rsidR="0034495C" w:rsidRPr="00CA2B32">
        <w:rPr>
          <w:rFonts w:eastAsia="Calibri"/>
          <w:sz w:val="24"/>
          <w:szCs w:val="24"/>
          <w:lang w:val="hr-HR"/>
        </w:rPr>
        <w:t xml:space="preserve">. godine manjak prihoda i primitaka za pokriće u sljedećem razdoblju iznosio </w:t>
      </w:r>
      <w:r w:rsidR="00785A04" w:rsidRPr="00CA2B32">
        <w:rPr>
          <w:rFonts w:eastAsia="Calibri"/>
          <w:sz w:val="24"/>
          <w:szCs w:val="24"/>
          <w:lang w:val="hr-HR"/>
        </w:rPr>
        <w:t>8.525.859 eura</w:t>
      </w:r>
      <w:r w:rsidR="0034495C" w:rsidRPr="00CA2B32">
        <w:rPr>
          <w:rFonts w:eastAsia="Calibri"/>
          <w:sz w:val="24"/>
          <w:szCs w:val="24"/>
          <w:lang w:val="hr-HR"/>
        </w:rPr>
        <w:t>. Međutim, kako je kod sukcesivnog planiranja manjka kroz trogodišnje razdoblje potrebno uključiti konsolidirani rezultat poslovanja koji uključuje i sve proračunske korisnike (financijski izvještaji razine 23)</w:t>
      </w:r>
      <w:r w:rsidR="008A6521" w:rsidRPr="00CA2B32">
        <w:rPr>
          <w:rFonts w:eastAsia="Calibri"/>
          <w:sz w:val="24"/>
          <w:szCs w:val="24"/>
          <w:lang w:val="hr-HR"/>
        </w:rPr>
        <w:t>,</w:t>
      </w:r>
      <w:r w:rsidR="0034495C" w:rsidRPr="00CA2B32">
        <w:rPr>
          <w:rFonts w:eastAsia="Calibri"/>
          <w:sz w:val="24"/>
          <w:szCs w:val="24"/>
          <w:lang w:val="hr-HR"/>
        </w:rPr>
        <w:t xml:space="preserve"> tako se uzima podatak iskazan u obrascu PR-RAS razine 23, a koji je na dan 31.12.202</w:t>
      </w:r>
      <w:r w:rsidR="00F21235" w:rsidRPr="00CA2B32">
        <w:rPr>
          <w:rFonts w:eastAsia="Calibri"/>
          <w:sz w:val="24"/>
          <w:szCs w:val="24"/>
          <w:lang w:val="hr-HR"/>
        </w:rPr>
        <w:t>1</w:t>
      </w:r>
      <w:r w:rsidR="0034495C" w:rsidRPr="00CA2B32">
        <w:rPr>
          <w:rFonts w:eastAsia="Calibri"/>
          <w:sz w:val="24"/>
          <w:szCs w:val="24"/>
          <w:lang w:val="hr-HR"/>
        </w:rPr>
        <w:t>. godine</w:t>
      </w:r>
      <w:r w:rsidR="00B97A38">
        <w:rPr>
          <w:rFonts w:eastAsia="Calibri"/>
          <w:sz w:val="24"/>
          <w:szCs w:val="24"/>
          <w:lang w:val="hr-HR"/>
        </w:rPr>
        <w:t xml:space="preserve"> </w:t>
      </w:r>
      <w:r w:rsidR="0034495C" w:rsidRPr="00CA2B32">
        <w:rPr>
          <w:rFonts w:eastAsia="Calibri"/>
          <w:sz w:val="24"/>
          <w:szCs w:val="24"/>
          <w:lang w:val="hr-HR"/>
        </w:rPr>
        <w:t>iznosio</w:t>
      </w:r>
      <w:r w:rsidR="00785A04" w:rsidRPr="00CA2B32">
        <w:rPr>
          <w:rFonts w:eastAsia="Calibri"/>
          <w:sz w:val="24"/>
          <w:szCs w:val="24"/>
          <w:lang w:val="hr-HR"/>
        </w:rPr>
        <w:t xml:space="preserve"> </w:t>
      </w:r>
      <w:r w:rsidR="00160EC4">
        <w:rPr>
          <w:rFonts w:eastAsia="Calibri"/>
          <w:sz w:val="24"/>
          <w:szCs w:val="24"/>
          <w:lang w:val="hr-HR"/>
        </w:rPr>
        <w:t>8.949.851</w:t>
      </w:r>
      <w:r w:rsidR="00785A04" w:rsidRPr="00CA2B32">
        <w:rPr>
          <w:rFonts w:eastAsia="Calibri"/>
          <w:sz w:val="24"/>
          <w:szCs w:val="24"/>
          <w:lang w:val="hr-HR"/>
        </w:rPr>
        <w:t xml:space="preserve"> </w:t>
      </w:r>
      <w:proofErr w:type="spellStart"/>
      <w:r w:rsidR="00785A04" w:rsidRPr="00CA2B32">
        <w:rPr>
          <w:rFonts w:eastAsia="Calibri"/>
          <w:sz w:val="24"/>
          <w:szCs w:val="24"/>
          <w:lang w:val="hr-HR"/>
        </w:rPr>
        <w:t>eur</w:t>
      </w:r>
      <w:proofErr w:type="spellEnd"/>
      <w:r w:rsidR="0034495C" w:rsidRPr="00CA2B32">
        <w:rPr>
          <w:rFonts w:eastAsia="Calibri"/>
          <w:sz w:val="24"/>
          <w:szCs w:val="24"/>
          <w:lang w:val="hr-HR"/>
        </w:rPr>
        <w:t>.</w:t>
      </w:r>
      <w:r w:rsidR="00A661BE" w:rsidRPr="00CA2B32">
        <w:rPr>
          <w:rFonts w:eastAsia="Calibri"/>
          <w:sz w:val="24"/>
          <w:szCs w:val="24"/>
          <w:lang w:val="hr-HR"/>
        </w:rPr>
        <w:t xml:space="preserve"> </w:t>
      </w:r>
      <w:r w:rsidR="006E32E8" w:rsidRPr="00CA2B32">
        <w:rPr>
          <w:rFonts w:eastAsia="Calibri"/>
          <w:sz w:val="24"/>
          <w:szCs w:val="24"/>
          <w:lang w:val="hr-HR"/>
        </w:rPr>
        <w:t>Za provedbu Višegodišnjeg plana uravnoteženja osigurana su sredstva u Proračunu Grada Šibenika za 2023. godinu i projekcijama za 2024. i 2025. godinu</w:t>
      </w:r>
      <w:r w:rsidR="00A661BE" w:rsidRPr="00CA2B32">
        <w:rPr>
          <w:rFonts w:eastAsia="Calibri"/>
          <w:sz w:val="24"/>
          <w:szCs w:val="24"/>
          <w:lang w:val="hr-HR"/>
        </w:rPr>
        <w:t>.</w:t>
      </w:r>
    </w:p>
    <w:p w14:paraId="12A75141" w14:textId="77777777" w:rsidR="009605A6" w:rsidRPr="00CA2B32" w:rsidRDefault="009605A6" w:rsidP="003815DE">
      <w:pPr>
        <w:pStyle w:val="Tijeloteksta3"/>
        <w:spacing w:line="276" w:lineRule="auto"/>
        <w:ind w:firstLine="720"/>
        <w:jc w:val="both"/>
        <w:rPr>
          <w:rFonts w:eastAsia="Calibri"/>
          <w:sz w:val="24"/>
          <w:szCs w:val="24"/>
          <w:lang w:val="hr-HR"/>
        </w:rPr>
      </w:pPr>
    </w:p>
    <w:p w14:paraId="7269D2F1" w14:textId="6A2F59C2" w:rsidR="00E65E69" w:rsidRPr="00CA2B32" w:rsidRDefault="00496AD0" w:rsidP="003815DE">
      <w:pPr>
        <w:pStyle w:val="Bezproreda"/>
        <w:spacing w:line="276" w:lineRule="auto"/>
        <w:ind w:firstLine="708"/>
        <w:jc w:val="both"/>
        <w:rPr>
          <w:rFonts w:ascii="Times New Roman" w:eastAsia="Calibri" w:hAnsi="Times New Roman" w:cs="Times New Roman"/>
          <w:sz w:val="24"/>
          <w:szCs w:val="24"/>
        </w:rPr>
      </w:pPr>
      <w:r w:rsidRPr="00CA2B32">
        <w:rPr>
          <w:rFonts w:ascii="Times New Roman" w:eastAsia="Calibri" w:hAnsi="Times New Roman" w:cs="Times New Roman"/>
          <w:sz w:val="24"/>
          <w:szCs w:val="24"/>
        </w:rPr>
        <w:t>Preneseni manjak prihoda prvenstveno je posljedica višegodišnjih nepovoljnih gospodarskih kretanja u hrvatskom gospodarstvu</w:t>
      </w:r>
      <w:r w:rsidR="00390DBF" w:rsidRPr="00CA2B32">
        <w:rPr>
          <w:rFonts w:ascii="Times New Roman" w:eastAsia="Calibri" w:hAnsi="Times New Roman" w:cs="Times New Roman"/>
          <w:sz w:val="24"/>
          <w:szCs w:val="24"/>
        </w:rPr>
        <w:t xml:space="preserve"> uzrokovanih </w:t>
      </w:r>
      <w:r w:rsidR="00E65E69" w:rsidRPr="00CA2B32">
        <w:rPr>
          <w:rFonts w:ascii="Times New Roman" w:eastAsia="Calibri" w:hAnsi="Times New Roman" w:cs="Times New Roman"/>
          <w:sz w:val="24"/>
          <w:szCs w:val="24"/>
        </w:rPr>
        <w:t xml:space="preserve">prvenstveno </w:t>
      </w:r>
      <w:r w:rsidRPr="00CA2B32">
        <w:rPr>
          <w:rFonts w:ascii="Times New Roman" w:eastAsia="Calibri" w:hAnsi="Times New Roman" w:cs="Times New Roman"/>
          <w:sz w:val="24"/>
          <w:szCs w:val="24"/>
        </w:rPr>
        <w:t>pojav</w:t>
      </w:r>
      <w:r w:rsidR="00390DBF" w:rsidRPr="00CA2B32">
        <w:rPr>
          <w:rFonts w:ascii="Times New Roman" w:eastAsia="Calibri" w:hAnsi="Times New Roman" w:cs="Times New Roman"/>
          <w:sz w:val="24"/>
          <w:szCs w:val="24"/>
        </w:rPr>
        <w:t>om</w:t>
      </w:r>
      <w:r w:rsidRPr="00CA2B32">
        <w:rPr>
          <w:rFonts w:ascii="Times New Roman" w:eastAsia="Calibri" w:hAnsi="Times New Roman" w:cs="Times New Roman"/>
          <w:sz w:val="24"/>
          <w:szCs w:val="24"/>
        </w:rPr>
        <w:t xml:space="preserve"> pandemije korona virusom</w:t>
      </w:r>
      <w:r w:rsidR="00E65E69" w:rsidRPr="00CA2B32">
        <w:rPr>
          <w:rFonts w:ascii="Times New Roman" w:eastAsia="Calibri" w:hAnsi="Times New Roman" w:cs="Times New Roman"/>
          <w:sz w:val="24"/>
          <w:szCs w:val="24"/>
        </w:rPr>
        <w:t xml:space="preserve"> </w:t>
      </w:r>
      <w:r w:rsidR="00390DBF" w:rsidRPr="00CA2B32">
        <w:rPr>
          <w:rFonts w:ascii="Times New Roman" w:eastAsia="Calibri" w:hAnsi="Times New Roman" w:cs="Times New Roman"/>
          <w:sz w:val="24"/>
          <w:szCs w:val="24"/>
        </w:rPr>
        <w:t xml:space="preserve">te provođenja velikog broja </w:t>
      </w:r>
      <w:r w:rsidR="007E147C" w:rsidRPr="00CA2B32">
        <w:rPr>
          <w:rFonts w:ascii="Times New Roman" w:eastAsia="Calibri" w:hAnsi="Times New Roman" w:cs="Times New Roman"/>
          <w:sz w:val="24"/>
          <w:szCs w:val="24"/>
        </w:rPr>
        <w:t xml:space="preserve">investicijskih </w:t>
      </w:r>
      <w:r w:rsidR="00390DBF" w:rsidRPr="00CA2B32">
        <w:rPr>
          <w:rFonts w:ascii="Times New Roman" w:eastAsia="Calibri" w:hAnsi="Times New Roman" w:cs="Times New Roman"/>
          <w:sz w:val="24"/>
          <w:szCs w:val="24"/>
        </w:rPr>
        <w:t xml:space="preserve">projekata financiranih iz EU sredstava, </w:t>
      </w:r>
      <w:r w:rsidR="00E65E69" w:rsidRPr="00CA2B32">
        <w:rPr>
          <w:rFonts w:ascii="Times New Roman" w:eastAsia="Calibri" w:hAnsi="Times New Roman" w:cs="Times New Roman"/>
          <w:sz w:val="24"/>
          <w:szCs w:val="24"/>
        </w:rPr>
        <w:t xml:space="preserve">a </w:t>
      </w:r>
      <w:r w:rsidR="00390DBF" w:rsidRPr="00CA2B32">
        <w:rPr>
          <w:rFonts w:ascii="Times New Roman" w:eastAsia="Calibri" w:hAnsi="Times New Roman" w:cs="Times New Roman"/>
          <w:sz w:val="24"/>
          <w:szCs w:val="24"/>
        </w:rPr>
        <w:t xml:space="preserve">koji su se prethodno </w:t>
      </w:r>
      <w:proofErr w:type="spellStart"/>
      <w:r w:rsidR="00390DBF" w:rsidRPr="00CA2B32">
        <w:rPr>
          <w:rFonts w:ascii="Times New Roman" w:eastAsia="Calibri" w:hAnsi="Times New Roman" w:cs="Times New Roman"/>
          <w:sz w:val="24"/>
          <w:szCs w:val="24"/>
        </w:rPr>
        <w:t>pre</w:t>
      </w:r>
      <w:r w:rsidR="00972844">
        <w:rPr>
          <w:rFonts w:ascii="Times New Roman" w:eastAsia="Calibri" w:hAnsi="Times New Roman" w:cs="Times New Roman"/>
          <w:sz w:val="24"/>
          <w:szCs w:val="24"/>
        </w:rPr>
        <w:t>d</w:t>
      </w:r>
      <w:r w:rsidR="00390DBF" w:rsidRPr="00CA2B32">
        <w:rPr>
          <w:rFonts w:ascii="Times New Roman" w:eastAsia="Calibri" w:hAnsi="Times New Roman" w:cs="Times New Roman"/>
          <w:sz w:val="24"/>
          <w:szCs w:val="24"/>
        </w:rPr>
        <w:t>financirali</w:t>
      </w:r>
      <w:proofErr w:type="spellEnd"/>
      <w:r w:rsidR="00390DBF" w:rsidRPr="00CA2B32">
        <w:rPr>
          <w:rFonts w:ascii="Times New Roman" w:eastAsia="Calibri" w:hAnsi="Times New Roman" w:cs="Times New Roman"/>
          <w:sz w:val="24"/>
          <w:szCs w:val="24"/>
        </w:rPr>
        <w:t xml:space="preserve"> iz izvora proračuna.</w:t>
      </w:r>
      <w:r w:rsidR="00E65E69" w:rsidRPr="00CA2B32">
        <w:rPr>
          <w:rFonts w:ascii="Times New Roman" w:eastAsia="Calibri" w:hAnsi="Times New Roman" w:cs="Times New Roman"/>
          <w:sz w:val="24"/>
          <w:szCs w:val="24"/>
        </w:rPr>
        <w:t xml:space="preserve"> Unatoč tome</w:t>
      </w:r>
      <w:r w:rsidR="00972844">
        <w:rPr>
          <w:rFonts w:ascii="Times New Roman" w:eastAsia="Calibri" w:hAnsi="Times New Roman" w:cs="Times New Roman"/>
          <w:sz w:val="24"/>
          <w:szCs w:val="24"/>
        </w:rPr>
        <w:t>,</w:t>
      </w:r>
      <w:r w:rsidR="00E65E69" w:rsidRPr="00CA2B32">
        <w:rPr>
          <w:rFonts w:ascii="Times New Roman" w:eastAsia="Calibri" w:hAnsi="Times New Roman" w:cs="Times New Roman"/>
          <w:sz w:val="24"/>
          <w:szCs w:val="24"/>
        </w:rPr>
        <w:t xml:space="preserve"> prioritet je bio da se u Proračunu Grada Šibenika zadrži postignuta razina standarda u području socijalne skrbi, </w:t>
      </w:r>
      <w:r w:rsidR="007F2B8B" w:rsidRPr="00CA2B32">
        <w:rPr>
          <w:rFonts w:ascii="Times New Roman" w:eastAsia="Calibri" w:hAnsi="Times New Roman" w:cs="Times New Roman"/>
          <w:sz w:val="24"/>
          <w:szCs w:val="24"/>
        </w:rPr>
        <w:t xml:space="preserve">predškolskog </w:t>
      </w:r>
      <w:r w:rsidR="00E65E69" w:rsidRPr="00CA2B32">
        <w:rPr>
          <w:rFonts w:ascii="Times New Roman" w:eastAsia="Calibri" w:hAnsi="Times New Roman" w:cs="Times New Roman"/>
          <w:sz w:val="24"/>
          <w:szCs w:val="24"/>
        </w:rPr>
        <w:t>odgoja i školstva, kulture, sporta i komunalne infrastrukture</w:t>
      </w:r>
      <w:r w:rsidR="007F2B8B" w:rsidRPr="00CA2B32">
        <w:rPr>
          <w:rFonts w:ascii="Times New Roman" w:eastAsia="Calibri" w:hAnsi="Times New Roman" w:cs="Times New Roman"/>
          <w:sz w:val="24"/>
          <w:szCs w:val="24"/>
        </w:rPr>
        <w:t>.</w:t>
      </w:r>
    </w:p>
    <w:p w14:paraId="4B98E09D" w14:textId="60CE4A14" w:rsidR="000F6A4A" w:rsidRPr="00CA2B32" w:rsidRDefault="000F6A4A" w:rsidP="003815DE">
      <w:pPr>
        <w:pStyle w:val="Bezproreda"/>
        <w:spacing w:line="360" w:lineRule="auto"/>
        <w:ind w:firstLine="708"/>
        <w:jc w:val="both"/>
        <w:rPr>
          <w:rFonts w:ascii="Times New Roman" w:eastAsia="Calibri" w:hAnsi="Times New Roman" w:cs="Times New Roman"/>
          <w:sz w:val="24"/>
          <w:szCs w:val="24"/>
        </w:rPr>
      </w:pPr>
    </w:p>
    <w:p w14:paraId="77685034" w14:textId="32341EDA" w:rsidR="00496AD0" w:rsidRPr="00CA2B32" w:rsidRDefault="00496AD0" w:rsidP="00496AD0">
      <w:pPr>
        <w:pStyle w:val="Bezproreda"/>
        <w:jc w:val="both"/>
        <w:rPr>
          <w:rFonts w:ascii="Times New Roman" w:eastAsia="Calibri" w:hAnsi="Times New Roman" w:cs="Times New Roman"/>
          <w:sz w:val="24"/>
          <w:szCs w:val="24"/>
        </w:rPr>
      </w:pPr>
    </w:p>
    <w:p w14:paraId="14905D1A" w14:textId="01506200" w:rsidR="00E65E69" w:rsidRPr="00CA2B32" w:rsidRDefault="00E65E69" w:rsidP="00496AD0">
      <w:pPr>
        <w:pStyle w:val="Bezproreda"/>
        <w:jc w:val="both"/>
        <w:rPr>
          <w:rFonts w:ascii="Times New Roman" w:eastAsia="Calibri" w:hAnsi="Times New Roman" w:cs="Times New Roman"/>
          <w:sz w:val="24"/>
          <w:szCs w:val="24"/>
        </w:rPr>
      </w:pPr>
    </w:p>
    <w:p w14:paraId="720FE0E8" w14:textId="77777777" w:rsidR="00E65E69" w:rsidRPr="00CA2B32" w:rsidRDefault="00E65E69" w:rsidP="003815DE">
      <w:pPr>
        <w:pStyle w:val="Bezproreda"/>
        <w:spacing w:line="360" w:lineRule="auto"/>
        <w:jc w:val="both"/>
        <w:rPr>
          <w:rFonts w:ascii="Times New Roman" w:eastAsia="Calibri" w:hAnsi="Times New Roman" w:cs="Times New Roman"/>
          <w:sz w:val="24"/>
          <w:szCs w:val="24"/>
        </w:rPr>
      </w:pPr>
    </w:p>
    <w:p w14:paraId="74B90AD9" w14:textId="69817D60" w:rsidR="008D048B" w:rsidRPr="00CA2B32" w:rsidRDefault="00CE05D8" w:rsidP="00972844">
      <w:pPr>
        <w:spacing w:after="0" w:line="276" w:lineRule="auto"/>
        <w:ind w:firstLine="708"/>
        <w:jc w:val="both"/>
        <w:rPr>
          <w:rFonts w:ascii="Times New Roman" w:eastAsia="Calibri" w:hAnsi="Times New Roman" w:cs="Times New Roman"/>
          <w:sz w:val="24"/>
          <w:szCs w:val="24"/>
        </w:rPr>
      </w:pPr>
      <w:r w:rsidRPr="00CA2B32">
        <w:rPr>
          <w:rFonts w:ascii="Times New Roman" w:eastAsia="Calibri" w:hAnsi="Times New Roman" w:cs="Times New Roman"/>
          <w:sz w:val="24"/>
          <w:szCs w:val="24"/>
        </w:rPr>
        <w:lastRenderedPageBreak/>
        <w:t>U nastavku se daje kratki osvrt na najvažnije financijske pokazatelje iz 202</w:t>
      </w:r>
      <w:r w:rsidR="00F21235" w:rsidRPr="00CA2B32">
        <w:rPr>
          <w:rFonts w:ascii="Times New Roman" w:eastAsia="Calibri" w:hAnsi="Times New Roman" w:cs="Times New Roman"/>
          <w:sz w:val="24"/>
          <w:szCs w:val="24"/>
        </w:rPr>
        <w:t>1</w:t>
      </w:r>
      <w:r w:rsidRPr="00CA2B32">
        <w:rPr>
          <w:rFonts w:ascii="Times New Roman" w:eastAsia="Calibri" w:hAnsi="Times New Roman" w:cs="Times New Roman"/>
          <w:sz w:val="24"/>
          <w:szCs w:val="24"/>
        </w:rPr>
        <w:t>. godine</w:t>
      </w:r>
      <w:r w:rsidR="00B15B2B" w:rsidRPr="00CA2B32">
        <w:rPr>
          <w:rFonts w:ascii="Times New Roman" w:eastAsia="Calibri" w:hAnsi="Times New Roman" w:cs="Times New Roman"/>
          <w:sz w:val="24"/>
          <w:szCs w:val="24"/>
        </w:rPr>
        <w:t xml:space="preserve"> te iz 2022. godine</w:t>
      </w:r>
      <w:r w:rsidRPr="00CA2B32">
        <w:rPr>
          <w:rFonts w:ascii="Times New Roman" w:eastAsia="Calibri" w:hAnsi="Times New Roman" w:cs="Times New Roman"/>
          <w:sz w:val="24"/>
          <w:szCs w:val="24"/>
        </w:rPr>
        <w:t>.</w:t>
      </w:r>
    </w:p>
    <w:p w14:paraId="6FADA7E1" w14:textId="77777777" w:rsidR="008D048B" w:rsidRPr="00CA2B32" w:rsidRDefault="008D048B" w:rsidP="003815DE">
      <w:pPr>
        <w:spacing w:after="0" w:line="276" w:lineRule="auto"/>
        <w:ind w:firstLine="720"/>
        <w:jc w:val="both"/>
        <w:rPr>
          <w:rFonts w:ascii="Times New Roman" w:eastAsia="Times New Roman" w:hAnsi="Times New Roman" w:cs="Times New Roman"/>
          <w:sz w:val="24"/>
          <w:szCs w:val="24"/>
        </w:rPr>
      </w:pPr>
    </w:p>
    <w:p w14:paraId="6B626092" w14:textId="59A05C8C" w:rsidR="009605A6" w:rsidRPr="00CA2B32" w:rsidRDefault="008D048B" w:rsidP="009605A6">
      <w:pPr>
        <w:spacing w:after="0" w:line="276" w:lineRule="auto"/>
        <w:ind w:firstLine="720"/>
        <w:jc w:val="both"/>
        <w:rPr>
          <w:rFonts w:ascii="Times New Roman" w:eastAsia="Times New Roman" w:hAnsi="Times New Roman" w:cs="Times New Roman"/>
          <w:sz w:val="24"/>
          <w:szCs w:val="24"/>
        </w:rPr>
      </w:pPr>
      <w:r w:rsidRPr="00CA2B32">
        <w:rPr>
          <w:rFonts w:ascii="Times New Roman" w:eastAsia="Times New Roman" w:hAnsi="Times New Roman" w:cs="Times New Roman"/>
          <w:sz w:val="24"/>
          <w:szCs w:val="24"/>
        </w:rPr>
        <w:t xml:space="preserve">Utvrđeni financijski rezultat poslovanja Grada Šibenika </w:t>
      </w:r>
      <w:r w:rsidR="0039161D" w:rsidRPr="00CA2B32">
        <w:rPr>
          <w:rFonts w:ascii="Times New Roman" w:eastAsia="Times New Roman" w:hAnsi="Times New Roman" w:cs="Times New Roman"/>
          <w:sz w:val="24"/>
          <w:szCs w:val="24"/>
        </w:rPr>
        <w:t xml:space="preserve">na dan 31.12.2021. godine </w:t>
      </w:r>
      <w:r w:rsidRPr="00CA2B32">
        <w:rPr>
          <w:rFonts w:ascii="Times New Roman" w:eastAsia="Times New Roman" w:hAnsi="Times New Roman" w:cs="Times New Roman"/>
          <w:sz w:val="24"/>
          <w:szCs w:val="24"/>
        </w:rPr>
        <w:t xml:space="preserve">(razina 22) u svojoj računovodstveno propisanoj strukturi proizlazi iz viška prihoda poslovanja u iznosu od 3.417.571 </w:t>
      </w:r>
      <w:proofErr w:type="spellStart"/>
      <w:r w:rsidRPr="00CA2B32">
        <w:rPr>
          <w:rFonts w:ascii="Times New Roman" w:eastAsia="Times New Roman" w:hAnsi="Times New Roman" w:cs="Times New Roman"/>
          <w:sz w:val="24"/>
          <w:szCs w:val="24"/>
        </w:rPr>
        <w:t>eur</w:t>
      </w:r>
      <w:proofErr w:type="spellEnd"/>
      <w:r w:rsidRPr="00CA2B32">
        <w:rPr>
          <w:rFonts w:ascii="Times New Roman" w:eastAsia="Times New Roman" w:hAnsi="Times New Roman" w:cs="Times New Roman"/>
          <w:sz w:val="24"/>
          <w:szCs w:val="24"/>
        </w:rPr>
        <w:t xml:space="preserve">, viška primitaka od financijske imovine u iznosu od 2.553.221 </w:t>
      </w:r>
      <w:proofErr w:type="spellStart"/>
      <w:r w:rsidRPr="00CA2B32">
        <w:rPr>
          <w:rFonts w:ascii="Times New Roman" w:eastAsia="Times New Roman" w:hAnsi="Times New Roman" w:cs="Times New Roman"/>
          <w:sz w:val="24"/>
          <w:szCs w:val="24"/>
        </w:rPr>
        <w:t>eur</w:t>
      </w:r>
      <w:proofErr w:type="spellEnd"/>
      <w:r w:rsidRPr="00CA2B32">
        <w:rPr>
          <w:rFonts w:ascii="Times New Roman" w:eastAsia="Times New Roman" w:hAnsi="Times New Roman" w:cs="Times New Roman"/>
          <w:sz w:val="24"/>
          <w:szCs w:val="24"/>
        </w:rPr>
        <w:t>, manjka prihoda od nefinancijske imovine u iznosu od 8.162.644 eura</w:t>
      </w:r>
      <w:r w:rsidR="001C475B">
        <w:rPr>
          <w:rFonts w:ascii="Times New Roman" w:eastAsia="Times New Roman" w:hAnsi="Times New Roman" w:cs="Times New Roman"/>
          <w:sz w:val="24"/>
          <w:szCs w:val="24"/>
        </w:rPr>
        <w:t xml:space="preserve"> </w:t>
      </w:r>
      <w:r w:rsidRPr="00CA2B32">
        <w:rPr>
          <w:rFonts w:ascii="Times New Roman" w:eastAsia="Times New Roman" w:hAnsi="Times New Roman" w:cs="Times New Roman"/>
          <w:sz w:val="24"/>
          <w:szCs w:val="24"/>
        </w:rPr>
        <w:t>te prenesenog manjka prihoda od nefinancijske imovine iz prethodnih godina u iznosu od 6.334.006 eura. Višak prihoda poslovanja ostvaren je kao rezultat više ostvarenih prihoda poslovanja (prihod od poreza, prihod od imovine i dr.) u odnosu na izvršene rashode poslovanja (rashode za zaposlene, materijalne rashode, financijske rashode, pomoći, naknade i ostale rashode poslovanja) u 2021. godini. Manjak prihoda od nefinancijske imovine rezultat je manje ostvarenih prihoda od prodaje gradske imovine (zemljišta, objekata i dr.) i znatno većih ulaganja u nabavu građevinskih objekata, postrojenja i opreme, dodatnih ulaganja u građevinske i ostale objekte te ulaganja u tuđu imovinu radi prava korištenja u 2021. godini. Višak primitaka od financijske imovine ostvaren je zbog manjih izdataka za otplatu glavnica primljenih kredita i zajmova tijekom 2021. godine</w:t>
      </w:r>
      <w:r w:rsidR="00972844">
        <w:rPr>
          <w:rFonts w:ascii="Times New Roman" w:eastAsia="Times New Roman" w:hAnsi="Times New Roman" w:cs="Times New Roman"/>
          <w:sz w:val="24"/>
          <w:szCs w:val="24"/>
        </w:rPr>
        <w:t>,</w:t>
      </w:r>
      <w:r w:rsidRPr="00CA2B32">
        <w:rPr>
          <w:rFonts w:ascii="Times New Roman" w:eastAsia="Times New Roman" w:hAnsi="Times New Roman" w:cs="Times New Roman"/>
          <w:sz w:val="24"/>
          <w:szCs w:val="24"/>
        </w:rPr>
        <w:t xml:space="preserve"> s obzirom da otplata dugoročnog zaduženja u 2021. godini u iznosu od </w:t>
      </w:r>
      <w:r w:rsidR="00217AB0" w:rsidRPr="00CA2B32">
        <w:rPr>
          <w:rFonts w:ascii="Times New Roman" w:eastAsia="Times New Roman" w:hAnsi="Times New Roman" w:cs="Times New Roman"/>
          <w:sz w:val="24"/>
          <w:szCs w:val="24"/>
        </w:rPr>
        <w:t>3.649.877 eura</w:t>
      </w:r>
      <w:r w:rsidR="002B5FBE">
        <w:rPr>
          <w:rFonts w:ascii="Times New Roman" w:eastAsia="Times New Roman" w:hAnsi="Times New Roman" w:cs="Times New Roman"/>
          <w:sz w:val="24"/>
          <w:szCs w:val="24"/>
        </w:rPr>
        <w:t xml:space="preserve"> </w:t>
      </w:r>
      <w:r w:rsidRPr="00CA2B32">
        <w:rPr>
          <w:rFonts w:ascii="Times New Roman" w:eastAsia="Times New Roman" w:hAnsi="Times New Roman" w:cs="Times New Roman"/>
          <w:sz w:val="24"/>
          <w:szCs w:val="24"/>
        </w:rPr>
        <w:t>počinje u travnju 2024. godine.</w:t>
      </w:r>
    </w:p>
    <w:p w14:paraId="39C65B53" w14:textId="77777777" w:rsidR="00801CAD" w:rsidRPr="00CA2B32" w:rsidRDefault="00801CAD" w:rsidP="009605A6">
      <w:pPr>
        <w:spacing w:after="0" w:line="276" w:lineRule="auto"/>
        <w:ind w:firstLine="720"/>
        <w:jc w:val="both"/>
        <w:rPr>
          <w:rFonts w:ascii="Times New Roman" w:eastAsia="Times New Roman" w:hAnsi="Times New Roman" w:cs="Times New Roman"/>
          <w:sz w:val="24"/>
          <w:szCs w:val="24"/>
        </w:rPr>
      </w:pPr>
    </w:p>
    <w:p w14:paraId="39B097D6" w14:textId="780B5F6A" w:rsidR="00733718" w:rsidRPr="00CA2B32" w:rsidRDefault="001921C8" w:rsidP="009605A6">
      <w:pPr>
        <w:spacing w:after="0" w:line="276" w:lineRule="auto"/>
        <w:ind w:firstLine="720"/>
        <w:jc w:val="both"/>
        <w:rPr>
          <w:rFonts w:ascii="Times New Roman" w:eastAsia="Calibri" w:hAnsi="Times New Roman" w:cs="Times New Roman"/>
          <w:sz w:val="24"/>
          <w:szCs w:val="24"/>
        </w:rPr>
      </w:pPr>
      <w:r w:rsidRPr="00CA2B32">
        <w:rPr>
          <w:rFonts w:ascii="Times New Roman" w:eastAsia="Times New Roman" w:hAnsi="Times New Roman" w:cs="Times New Roman"/>
          <w:sz w:val="24"/>
          <w:szCs w:val="24"/>
        </w:rPr>
        <w:t>U 2021. godini značajno povećanje bilježe prihodi poslovanja u odnosu na 2020. godinu</w:t>
      </w:r>
      <w:r w:rsidR="00402040" w:rsidRPr="00CA2B32">
        <w:rPr>
          <w:rFonts w:ascii="Times New Roman" w:eastAsia="Times New Roman" w:hAnsi="Times New Roman" w:cs="Times New Roman"/>
          <w:sz w:val="24"/>
          <w:szCs w:val="24"/>
        </w:rPr>
        <w:t xml:space="preserve"> i to </w:t>
      </w:r>
      <w:r w:rsidR="00C7177E" w:rsidRPr="00CA2B32">
        <w:rPr>
          <w:rFonts w:ascii="Times New Roman" w:eastAsia="Times New Roman" w:hAnsi="Times New Roman" w:cs="Times New Roman"/>
          <w:sz w:val="24"/>
          <w:szCs w:val="24"/>
        </w:rPr>
        <w:t>za</w:t>
      </w:r>
      <w:r w:rsidR="00402040" w:rsidRPr="00CA2B32">
        <w:rPr>
          <w:rFonts w:ascii="Times New Roman" w:eastAsia="Times New Roman" w:hAnsi="Times New Roman" w:cs="Times New Roman"/>
          <w:sz w:val="24"/>
          <w:szCs w:val="24"/>
        </w:rPr>
        <w:t xml:space="preserve"> 2.936.398 eura što je dokaz da je Grad</w:t>
      </w:r>
      <w:r w:rsidR="00402040" w:rsidRPr="00CA2B32">
        <w:rPr>
          <w:rFonts w:ascii="Times New Roman" w:eastAsia="Calibri" w:hAnsi="Times New Roman" w:cs="Times New Roman"/>
          <w:sz w:val="24"/>
          <w:szCs w:val="24"/>
        </w:rPr>
        <w:t xml:space="preserve"> uložio dodatne napore u svrhu realizacije mjera za otklanjanje uzroka nastanka negativnog poslovanja</w:t>
      </w:r>
      <w:r w:rsidR="00972844">
        <w:rPr>
          <w:rFonts w:ascii="Times New Roman" w:eastAsia="Calibri" w:hAnsi="Times New Roman" w:cs="Times New Roman"/>
          <w:sz w:val="24"/>
          <w:szCs w:val="24"/>
        </w:rPr>
        <w:t>.</w:t>
      </w:r>
    </w:p>
    <w:p w14:paraId="7AF020ED" w14:textId="67586FAC" w:rsidR="000E6B7D" w:rsidRPr="00CA2B32" w:rsidRDefault="000E6B7D" w:rsidP="009605A6">
      <w:pPr>
        <w:spacing w:after="0" w:line="276" w:lineRule="auto"/>
        <w:ind w:firstLine="708"/>
        <w:jc w:val="both"/>
        <w:rPr>
          <w:rFonts w:ascii="Times New Roman" w:eastAsia="Times New Roman" w:hAnsi="Times New Roman" w:cs="Times New Roman"/>
          <w:sz w:val="24"/>
          <w:szCs w:val="24"/>
        </w:rPr>
      </w:pPr>
      <w:r w:rsidRPr="00CA2B32">
        <w:rPr>
          <w:rFonts w:ascii="Times New Roman" w:eastAsia="Times New Roman" w:hAnsi="Times New Roman" w:cs="Times New Roman"/>
          <w:b/>
          <w:bCs/>
          <w:sz w:val="24"/>
          <w:szCs w:val="24"/>
        </w:rPr>
        <w:t xml:space="preserve"> </w:t>
      </w:r>
      <w:r w:rsidR="00BF4EAC" w:rsidRPr="00CA2B32">
        <w:rPr>
          <w:rFonts w:ascii="Times New Roman" w:eastAsia="Times New Roman" w:hAnsi="Times New Roman" w:cs="Times New Roman"/>
          <w:sz w:val="24"/>
          <w:szCs w:val="24"/>
        </w:rPr>
        <w:t>U strukturi prihoda poslovanja u 2021. godini, najznačajnije povećanje bilježe p</w:t>
      </w:r>
      <w:r w:rsidR="00FA763C" w:rsidRPr="00CA2B32">
        <w:rPr>
          <w:rFonts w:ascii="Times New Roman" w:eastAsia="Times New Roman" w:hAnsi="Times New Roman" w:cs="Times New Roman"/>
          <w:sz w:val="24"/>
          <w:szCs w:val="24"/>
        </w:rPr>
        <w:t xml:space="preserve">rihodi od poreza i prireza na dohodak </w:t>
      </w:r>
      <w:r w:rsidR="001921C8" w:rsidRPr="00CA2B32">
        <w:rPr>
          <w:rFonts w:ascii="Times New Roman" w:eastAsia="Times New Roman" w:hAnsi="Times New Roman" w:cs="Times New Roman"/>
          <w:sz w:val="24"/>
          <w:szCs w:val="24"/>
        </w:rPr>
        <w:t>za</w:t>
      </w:r>
      <w:r w:rsidRPr="00CA2B32">
        <w:rPr>
          <w:rFonts w:ascii="Times New Roman" w:eastAsia="Times New Roman" w:hAnsi="Times New Roman" w:cs="Times New Roman"/>
          <w:sz w:val="24"/>
          <w:szCs w:val="24"/>
        </w:rPr>
        <w:t xml:space="preserve"> 987.368 eura</w:t>
      </w:r>
      <w:r w:rsidR="00461B7A" w:rsidRPr="00CA2B32">
        <w:rPr>
          <w:rFonts w:ascii="Times New Roman" w:eastAsia="Times New Roman" w:hAnsi="Times New Roman" w:cs="Times New Roman"/>
          <w:sz w:val="24"/>
          <w:szCs w:val="24"/>
        </w:rPr>
        <w:t xml:space="preserve"> </w:t>
      </w:r>
      <w:r w:rsidR="00FA763C" w:rsidRPr="00CA2B32">
        <w:rPr>
          <w:rFonts w:ascii="Times New Roman" w:eastAsia="Times New Roman" w:hAnsi="Times New Roman" w:cs="Times New Roman"/>
          <w:sz w:val="24"/>
          <w:szCs w:val="24"/>
        </w:rPr>
        <w:t>jer se izmjenama Zakona o financiranju JLP(R)S udio gradova i općina u raspodjeli prihoda od poreza na dohodak povećao s 60% na 74%.</w:t>
      </w:r>
      <w:r w:rsidR="00DA3F30" w:rsidRPr="00CA2B32">
        <w:rPr>
          <w:rFonts w:ascii="Times New Roman" w:eastAsia="Times New Roman" w:hAnsi="Times New Roman" w:cs="Times New Roman"/>
          <w:sz w:val="24"/>
          <w:szCs w:val="24"/>
        </w:rPr>
        <w:t xml:space="preserve"> </w:t>
      </w:r>
      <w:r w:rsidR="00444A25" w:rsidRPr="00CA2B32">
        <w:rPr>
          <w:rFonts w:ascii="Times New Roman" w:eastAsia="Times New Roman" w:hAnsi="Times New Roman" w:cs="Times New Roman"/>
          <w:sz w:val="24"/>
          <w:szCs w:val="24"/>
        </w:rPr>
        <w:t xml:space="preserve"> </w:t>
      </w:r>
      <w:r w:rsidRPr="00CA2B32">
        <w:rPr>
          <w:rFonts w:ascii="Times New Roman" w:eastAsia="Times New Roman" w:hAnsi="Times New Roman" w:cs="Times New Roman"/>
          <w:sz w:val="24"/>
          <w:szCs w:val="24"/>
        </w:rPr>
        <w:t>Povećanje bilježe i  prihodi od porez</w:t>
      </w:r>
      <w:r w:rsidR="001E26FA" w:rsidRPr="00CA2B32">
        <w:rPr>
          <w:rFonts w:ascii="Times New Roman" w:eastAsia="Times New Roman" w:hAnsi="Times New Roman" w:cs="Times New Roman"/>
          <w:sz w:val="24"/>
          <w:szCs w:val="24"/>
        </w:rPr>
        <w:t>a</w:t>
      </w:r>
      <w:r w:rsidRPr="00CA2B32">
        <w:rPr>
          <w:rFonts w:ascii="Times New Roman" w:eastAsia="Times New Roman" w:hAnsi="Times New Roman" w:cs="Times New Roman"/>
          <w:sz w:val="24"/>
          <w:szCs w:val="24"/>
        </w:rPr>
        <w:t xml:space="preserve"> na imovinu za 368.879 eura</w:t>
      </w:r>
      <w:r w:rsidR="00EC58AC">
        <w:rPr>
          <w:rFonts w:ascii="Times New Roman" w:eastAsia="Times New Roman" w:hAnsi="Times New Roman" w:cs="Times New Roman"/>
          <w:sz w:val="24"/>
          <w:szCs w:val="24"/>
        </w:rPr>
        <w:t xml:space="preserve"> </w:t>
      </w:r>
      <w:r w:rsidRPr="00CA2B32">
        <w:rPr>
          <w:rFonts w:ascii="Times New Roman" w:eastAsia="Times New Roman" w:hAnsi="Times New Roman" w:cs="Times New Roman"/>
          <w:sz w:val="24"/>
          <w:szCs w:val="24"/>
        </w:rPr>
        <w:t>zbog većeg ostvarenja prihoda od poreza na kuće za odmor za 59.636 eura i poreza na promet nekretnina za 309.243 eura.</w:t>
      </w:r>
    </w:p>
    <w:p w14:paraId="59CE6C37" w14:textId="7E05131F" w:rsidR="00CC5655" w:rsidRPr="00CA2B32" w:rsidRDefault="000E6B7D" w:rsidP="009605A6">
      <w:pPr>
        <w:spacing w:after="0" w:line="276" w:lineRule="auto"/>
        <w:ind w:firstLine="708"/>
        <w:jc w:val="both"/>
        <w:rPr>
          <w:rFonts w:ascii="Times New Roman" w:eastAsia="Calibri" w:hAnsi="Times New Roman" w:cs="Times New Roman"/>
          <w:sz w:val="24"/>
          <w:szCs w:val="24"/>
        </w:rPr>
      </w:pPr>
      <w:r w:rsidRPr="00CA2B32">
        <w:rPr>
          <w:rFonts w:ascii="Times New Roman" w:eastAsia="Calibri" w:hAnsi="Times New Roman" w:cs="Times New Roman"/>
          <w:sz w:val="24"/>
          <w:szCs w:val="24"/>
        </w:rPr>
        <w:t>U okviru prihoda od poreza smanjenje u 2021. godini bilježe prihodi od</w:t>
      </w:r>
      <w:r w:rsidRPr="00CA2B32">
        <w:rPr>
          <w:rFonts w:ascii="Times New Roman" w:eastAsia="Times New Roman" w:hAnsi="Times New Roman" w:cs="Times New Roman"/>
          <w:iCs/>
          <w:sz w:val="24"/>
          <w:szCs w:val="24"/>
        </w:rPr>
        <w:t xml:space="preserve"> poreza na potrošnju jer</w:t>
      </w:r>
      <w:r w:rsidR="0034210E" w:rsidRPr="00CA2B32">
        <w:rPr>
          <w:rFonts w:ascii="Times New Roman" w:eastAsia="Times New Roman" w:hAnsi="Times New Roman" w:cs="Times New Roman"/>
          <w:iCs/>
          <w:sz w:val="24"/>
          <w:szCs w:val="24"/>
        </w:rPr>
        <w:t xml:space="preserve"> </w:t>
      </w:r>
      <w:r w:rsidRPr="00CA2B32">
        <w:rPr>
          <w:rFonts w:ascii="Times New Roman" w:eastAsia="Calibri" w:hAnsi="Times New Roman" w:cs="Times New Roman"/>
          <w:sz w:val="24"/>
          <w:szCs w:val="24"/>
        </w:rPr>
        <w:t xml:space="preserve">je u 2020. godini izmijenjena Odluka o porezima Grada Šibenika na način da je stopa smanjena s 3% na 1,5% s primjenom od 1. siječnja 2021. godine, a u svrhu </w:t>
      </w:r>
      <w:r w:rsidR="00606832" w:rsidRPr="00CA2B32">
        <w:rPr>
          <w:rFonts w:ascii="Times New Roman" w:eastAsia="Calibri" w:hAnsi="Times New Roman" w:cs="Times New Roman"/>
          <w:sz w:val="24"/>
          <w:szCs w:val="24"/>
        </w:rPr>
        <w:t>oporavka poslovanja</w:t>
      </w:r>
      <w:r w:rsidRPr="00CA2B32">
        <w:rPr>
          <w:rFonts w:ascii="Times New Roman" w:eastAsia="Calibri" w:hAnsi="Times New Roman" w:cs="Times New Roman"/>
          <w:sz w:val="24"/>
          <w:szCs w:val="24"/>
        </w:rPr>
        <w:t xml:space="preserve"> poduzetni</w:t>
      </w:r>
      <w:r w:rsidR="00606832" w:rsidRPr="00CA2B32">
        <w:rPr>
          <w:rFonts w:ascii="Times New Roman" w:eastAsia="Calibri" w:hAnsi="Times New Roman" w:cs="Times New Roman"/>
          <w:sz w:val="24"/>
          <w:szCs w:val="24"/>
        </w:rPr>
        <w:t xml:space="preserve">ka </w:t>
      </w:r>
      <w:r w:rsidR="00CE5528" w:rsidRPr="00CA2B32">
        <w:rPr>
          <w:rFonts w:ascii="Times New Roman" w:eastAsia="Calibri" w:hAnsi="Times New Roman" w:cs="Times New Roman"/>
          <w:sz w:val="24"/>
          <w:szCs w:val="24"/>
        </w:rPr>
        <w:t>usl</w:t>
      </w:r>
      <w:r w:rsidR="000316BC">
        <w:rPr>
          <w:rFonts w:ascii="Times New Roman" w:eastAsia="Calibri" w:hAnsi="Times New Roman" w:cs="Times New Roman"/>
          <w:sz w:val="24"/>
          <w:szCs w:val="24"/>
        </w:rPr>
        <w:t>i</w:t>
      </w:r>
      <w:r w:rsidR="00CE5528" w:rsidRPr="00CA2B32">
        <w:rPr>
          <w:rFonts w:ascii="Times New Roman" w:eastAsia="Calibri" w:hAnsi="Times New Roman" w:cs="Times New Roman"/>
          <w:sz w:val="24"/>
          <w:szCs w:val="24"/>
        </w:rPr>
        <w:t xml:space="preserve">jed pada gospodarske aktivnosti uzrokovane </w:t>
      </w:r>
      <w:r w:rsidR="004F4576" w:rsidRPr="00CA2B32">
        <w:rPr>
          <w:rFonts w:ascii="Times New Roman" w:eastAsia="Calibri" w:hAnsi="Times New Roman" w:cs="Times New Roman"/>
          <w:sz w:val="24"/>
          <w:szCs w:val="24"/>
        </w:rPr>
        <w:t>krizom</w:t>
      </w:r>
      <w:r w:rsidRPr="00CA2B32">
        <w:rPr>
          <w:rFonts w:ascii="Times New Roman" w:eastAsia="Calibri" w:hAnsi="Times New Roman" w:cs="Times New Roman"/>
          <w:sz w:val="24"/>
          <w:szCs w:val="24"/>
        </w:rPr>
        <w:t xml:space="preserve"> korona virus</w:t>
      </w:r>
      <w:r w:rsidR="00DC09D8" w:rsidRPr="00CA2B32">
        <w:rPr>
          <w:rFonts w:ascii="Times New Roman" w:eastAsia="Calibri" w:hAnsi="Times New Roman" w:cs="Times New Roman"/>
          <w:sz w:val="24"/>
          <w:szCs w:val="24"/>
        </w:rPr>
        <w:t>a</w:t>
      </w:r>
      <w:r w:rsidRPr="00CA2B32">
        <w:rPr>
          <w:rFonts w:ascii="Times New Roman" w:eastAsia="Calibri" w:hAnsi="Times New Roman" w:cs="Times New Roman"/>
          <w:sz w:val="24"/>
          <w:szCs w:val="24"/>
        </w:rPr>
        <w:t>.</w:t>
      </w:r>
    </w:p>
    <w:p w14:paraId="1144E2FF" w14:textId="1A97E3C9" w:rsidR="00CC5655" w:rsidRPr="00CA2B32" w:rsidRDefault="00CC5655" w:rsidP="003815DE">
      <w:pPr>
        <w:spacing w:after="0" w:line="276" w:lineRule="auto"/>
        <w:ind w:firstLine="708"/>
        <w:jc w:val="both"/>
        <w:rPr>
          <w:rFonts w:ascii="Times New Roman" w:eastAsia="Calibri" w:hAnsi="Times New Roman" w:cs="Times New Roman"/>
          <w:sz w:val="24"/>
          <w:szCs w:val="24"/>
        </w:rPr>
      </w:pPr>
      <w:r w:rsidRPr="00CA2B32">
        <w:rPr>
          <w:rFonts w:ascii="Times New Roman" w:hAnsi="Times New Roman"/>
          <w:sz w:val="24"/>
          <w:szCs w:val="24"/>
        </w:rPr>
        <w:t>Grad je do sada posebnu pažnju posvećivao praćenju natječaja iz EU fondova te pripremi i prijavi na iste te je istaknut kao jedan od najuspješnijih u povlačenju EU sredstava.</w:t>
      </w:r>
    </w:p>
    <w:p w14:paraId="4F395BA0" w14:textId="23BB7670" w:rsidR="00733718" w:rsidRPr="00CA2B32" w:rsidRDefault="00CC5655" w:rsidP="009605A6">
      <w:pPr>
        <w:spacing w:after="0" w:line="276" w:lineRule="auto"/>
        <w:jc w:val="both"/>
        <w:rPr>
          <w:bCs/>
        </w:rPr>
      </w:pPr>
      <w:r w:rsidRPr="00CA2B32">
        <w:rPr>
          <w:rFonts w:ascii="Times New Roman" w:eastAsia="Calibri" w:hAnsi="Times New Roman" w:cs="Times New Roman"/>
          <w:sz w:val="24"/>
          <w:szCs w:val="24"/>
        </w:rPr>
        <w:t>Sklopljenim ugovorima o dodjeli bespovratnih sredstava osigurali su se vanjski izvori financiranja brojnih kapitalnih projekata te se na taj način rasteretilo financiranje iz izvora Proračuna. Posljedica toga su veći prihodi od pomoći iz inozemstva i od subjekata unutar općeg proračuna i to u iznosu od 8.009.499 eura, što je za 1.413.706 eura više u odnosu na 2020. godinu.</w:t>
      </w:r>
    </w:p>
    <w:p w14:paraId="328A95BC" w14:textId="55B7F552" w:rsidR="001D214B" w:rsidRPr="00CA2B32" w:rsidRDefault="000E6B7D" w:rsidP="009605A6">
      <w:pPr>
        <w:spacing w:line="276" w:lineRule="auto"/>
        <w:ind w:firstLine="708"/>
        <w:jc w:val="both"/>
        <w:rPr>
          <w:rFonts w:ascii="Times New Roman" w:eastAsia="Times New Roman" w:hAnsi="Times New Roman" w:cs="Times New Roman"/>
          <w:sz w:val="24"/>
          <w:szCs w:val="24"/>
        </w:rPr>
      </w:pPr>
      <w:r w:rsidRPr="00CA2B32">
        <w:rPr>
          <w:rFonts w:ascii="Times New Roman" w:eastAsia="Times New Roman" w:hAnsi="Times New Roman" w:cs="Times New Roman"/>
          <w:sz w:val="24"/>
          <w:szCs w:val="24"/>
        </w:rPr>
        <w:t xml:space="preserve">Prihodi od  imovine </w:t>
      </w:r>
      <w:r w:rsidR="00733718" w:rsidRPr="00CA2B32">
        <w:rPr>
          <w:rFonts w:ascii="Times New Roman" w:eastAsia="Times New Roman" w:hAnsi="Times New Roman" w:cs="Times New Roman"/>
          <w:sz w:val="24"/>
          <w:szCs w:val="24"/>
        </w:rPr>
        <w:t>su ostvareni</w:t>
      </w:r>
      <w:r w:rsidRPr="00CA2B32">
        <w:rPr>
          <w:rFonts w:ascii="Times New Roman" w:eastAsia="Times New Roman" w:hAnsi="Times New Roman" w:cs="Times New Roman"/>
          <w:sz w:val="24"/>
          <w:szCs w:val="24"/>
        </w:rPr>
        <w:t xml:space="preserve"> za </w:t>
      </w:r>
      <w:r w:rsidR="00733718" w:rsidRPr="00CA2B32">
        <w:rPr>
          <w:rFonts w:ascii="Times New Roman" w:eastAsia="Times New Roman" w:hAnsi="Times New Roman" w:cs="Times New Roman"/>
          <w:sz w:val="24"/>
          <w:szCs w:val="24"/>
        </w:rPr>
        <w:t xml:space="preserve">300.012 eura </w:t>
      </w:r>
      <w:r w:rsidR="0034210E" w:rsidRPr="00CA2B32">
        <w:rPr>
          <w:rFonts w:ascii="Times New Roman" w:eastAsia="Times New Roman" w:hAnsi="Times New Roman" w:cs="Times New Roman"/>
          <w:sz w:val="24"/>
          <w:szCs w:val="24"/>
        </w:rPr>
        <w:t xml:space="preserve">više </w:t>
      </w:r>
      <w:r w:rsidRPr="00CA2B32">
        <w:rPr>
          <w:rFonts w:ascii="Times New Roman" w:eastAsia="Times New Roman" w:hAnsi="Times New Roman" w:cs="Times New Roman"/>
          <w:sz w:val="24"/>
          <w:szCs w:val="24"/>
        </w:rPr>
        <w:t xml:space="preserve">zbog </w:t>
      </w:r>
      <w:r w:rsidR="001F1281" w:rsidRPr="00CA2B32">
        <w:rPr>
          <w:rFonts w:ascii="Times New Roman" w:eastAsia="Times New Roman" w:hAnsi="Times New Roman" w:cs="Times New Roman"/>
          <w:sz w:val="24"/>
          <w:szCs w:val="24"/>
        </w:rPr>
        <w:t xml:space="preserve">većeg </w:t>
      </w:r>
      <w:r w:rsidRPr="00CA2B32">
        <w:rPr>
          <w:rFonts w:ascii="Times New Roman" w:eastAsia="Times New Roman" w:hAnsi="Times New Roman" w:cs="Times New Roman"/>
          <w:sz w:val="24"/>
          <w:szCs w:val="24"/>
        </w:rPr>
        <w:t>ostvaren</w:t>
      </w:r>
      <w:r w:rsidR="001F1281" w:rsidRPr="00CA2B32">
        <w:rPr>
          <w:rFonts w:ascii="Times New Roman" w:eastAsia="Times New Roman" w:hAnsi="Times New Roman" w:cs="Times New Roman"/>
          <w:sz w:val="24"/>
          <w:szCs w:val="24"/>
        </w:rPr>
        <w:t>ja</w:t>
      </w:r>
      <w:r w:rsidRPr="00CA2B32">
        <w:rPr>
          <w:rFonts w:ascii="Times New Roman" w:eastAsia="Times New Roman" w:hAnsi="Times New Roman" w:cs="Times New Roman"/>
          <w:sz w:val="24"/>
          <w:szCs w:val="24"/>
        </w:rPr>
        <w:t xml:space="preserve"> prihoda </w:t>
      </w:r>
      <w:r w:rsidR="00733718" w:rsidRPr="00CA2B32">
        <w:rPr>
          <w:rFonts w:ascii="Times New Roman" w:eastAsia="Times New Roman" w:hAnsi="Times New Roman" w:cs="Times New Roman"/>
          <w:sz w:val="24"/>
          <w:szCs w:val="24"/>
        </w:rPr>
        <w:t xml:space="preserve">od </w:t>
      </w:r>
      <w:r w:rsidRPr="00CA2B32">
        <w:rPr>
          <w:rFonts w:ascii="Times New Roman" w:eastAsia="Times New Roman" w:hAnsi="Times New Roman" w:cs="Times New Roman"/>
          <w:sz w:val="24"/>
          <w:szCs w:val="24"/>
        </w:rPr>
        <w:t>zakupa poslovnih prostora i javnih površina</w:t>
      </w:r>
      <w:r w:rsidR="00733718" w:rsidRPr="00CA2B32">
        <w:rPr>
          <w:rFonts w:ascii="Times New Roman" w:eastAsia="Times New Roman" w:hAnsi="Times New Roman" w:cs="Times New Roman"/>
          <w:sz w:val="24"/>
          <w:szCs w:val="24"/>
        </w:rPr>
        <w:t>, što je dokaz provođenja mjere učinkovitog upravljanja nekretninama u vlasništvu Grad</w:t>
      </w:r>
      <w:r w:rsidR="009605A6" w:rsidRPr="00CA2B32">
        <w:rPr>
          <w:rFonts w:ascii="Times New Roman" w:eastAsia="Times New Roman" w:hAnsi="Times New Roman" w:cs="Times New Roman"/>
          <w:sz w:val="24"/>
          <w:szCs w:val="24"/>
        </w:rPr>
        <w:t>a.</w:t>
      </w:r>
      <w:r w:rsidR="001E26FA" w:rsidRPr="00CA2B32">
        <w:rPr>
          <w:rFonts w:ascii="Times New Roman" w:eastAsia="Times New Roman" w:hAnsi="Times New Roman" w:cs="Times New Roman"/>
          <w:sz w:val="24"/>
          <w:szCs w:val="24"/>
        </w:rPr>
        <w:t xml:space="preserve"> Također, povećanje bilježe i prihodi od turističke pristojbe</w:t>
      </w:r>
      <w:r w:rsidR="000A2784" w:rsidRPr="00CA2B32">
        <w:rPr>
          <w:rFonts w:ascii="Times New Roman" w:eastAsia="Times New Roman" w:hAnsi="Times New Roman" w:cs="Times New Roman"/>
          <w:sz w:val="24"/>
          <w:szCs w:val="24"/>
        </w:rPr>
        <w:t xml:space="preserve"> i to za 146.435 eura</w:t>
      </w:r>
      <w:r w:rsidR="00972844">
        <w:rPr>
          <w:rFonts w:ascii="Times New Roman" w:eastAsia="Times New Roman" w:hAnsi="Times New Roman" w:cs="Times New Roman"/>
          <w:sz w:val="24"/>
          <w:szCs w:val="24"/>
        </w:rPr>
        <w:t>,</w:t>
      </w:r>
      <w:r w:rsidR="000A2784" w:rsidRPr="00CA2B32">
        <w:rPr>
          <w:rFonts w:ascii="Times New Roman" w:eastAsia="Times New Roman" w:hAnsi="Times New Roman" w:cs="Times New Roman"/>
          <w:sz w:val="24"/>
          <w:szCs w:val="24"/>
        </w:rPr>
        <w:t xml:space="preserve"> </w:t>
      </w:r>
      <w:r w:rsidR="001E26FA" w:rsidRPr="00CA2B32">
        <w:rPr>
          <w:rFonts w:ascii="Times New Roman" w:eastAsia="Times New Roman" w:hAnsi="Times New Roman" w:cs="Times New Roman"/>
          <w:sz w:val="24"/>
          <w:szCs w:val="24"/>
        </w:rPr>
        <w:t>što je pokazatelj</w:t>
      </w:r>
      <w:r w:rsidR="000A2784" w:rsidRPr="00CA2B32">
        <w:rPr>
          <w:rFonts w:ascii="Times New Roman" w:eastAsia="Times New Roman" w:hAnsi="Times New Roman" w:cs="Times New Roman"/>
          <w:sz w:val="24"/>
          <w:szCs w:val="24"/>
        </w:rPr>
        <w:t xml:space="preserve"> </w:t>
      </w:r>
      <w:r w:rsidR="0094526F" w:rsidRPr="00CA2B32">
        <w:rPr>
          <w:rFonts w:ascii="Times New Roman" w:eastAsia="Times New Roman" w:hAnsi="Times New Roman" w:cs="Times New Roman"/>
          <w:sz w:val="24"/>
          <w:szCs w:val="24"/>
        </w:rPr>
        <w:t xml:space="preserve">postepenog </w:t>
      </w:r>
      <w:r w:rsidR="000A2784" w:rsidRPr="00CA2B32">
        <w:rPr>
          <w:rFonts w:ascii="Times New Roman" w:eastAsia="Times New Roman" w:hAnsi="Times New Roman" w:cs="Times New Roman"/>
          <w:sz w:val="24"/>
          <w:szCs w:val="24"/>
        </w:rPr>
        <w:t>oporavka turizma od pandemije uzrokovane korona virusom.</w:t>
      </w:r>
      <w:r w:rsidR="00DC09D8" w:rsidRPr="00CA2B32">
        <w:rPr>
          <w:rFonts w:ascii="Times New Roman" w:eastAsia="Times New Roman" w:hAnsi="Times New Roman" w:cs="Times New Roman"/>
          <w:sz w:val="24"/>
          <w:szCs w:val="24"/>
        </w:rPr>
        <w:t xml:space="preserve"> Prihodi od komunalne naknade bilježe povećanje za 578.462 eura </w:t>
      </w:r>
      <w:r w:rsidR="00EC58AC">
        <w:rPr>
          <w:rFonts w:ascii="Times New Roman" w:eastAsia="Times New Roman" w:hAnsi="Times New Roman" w:cs="Times New Roman"/>
          <w:sz w:val="24"/>
          <w:szCs w:val="24"/>
        </w:rPr>
        <w:lastRenderedPageBreak/>
        <w:t>zbog</w:t>
      </w:r>
      <w:r w:rsidR="00B359BA" w:rsidRPr="00CA2B32">
        <w:rPr>
          <w:rFonts w:ascii="Times New Roman" w:eastAsia="Times New Roman" w:hAnsi="Times New Roman" w:cs="Times New Roman"/>
          <w:sz w:val="24"/>
          <w:szCs w:val="24"/>
        </w:rPr>
        <w:t xml:space="preserve"> evidentiranja nezaduženih nekretnina te utvrđivanja stvarne površine snimanjem obj</w:t>
      </w:r>
      <w:r w:rsidR="000316BC">
        <w:rPr>
          <w:rFonts w:ascii="Times New Roman" w:eastAsia="Times New Roman" w:hAnsi="Times New Roman" w:cs="Times New Roman"/>
          <w:sz w:val="24"/>
          <w:szCs w:val="24"/>
        </w:rPr>
        <w:t>e</w:t>
      </w:r>
      <w:r w:rsidR="00B359BA" w:rsidRPr="00CA2B32">
        <w:rPr>
          <w:rFonts w:ascii="Times New Roman" w:eastAsia="Times New Roman" w:hAnsi="Times New Roman" w:cs="Times New Roman"/>
          <w:sz w:val="24"/>
          <w:szCs w:val="24"/>
        </w:rPr>
        <w:t>kata uz pomoć drona te uvođenjem istih u GIS sustav.</w:t>
      </w:r>
    </w:p>
    <w:p w14:paraId="2A48756A" w14:textId="72E0A31E" w:rsidR="002E548A" w:rsidRPr="00CA2B32" w:rsidRDefault="001D214B" w:rsidP="00C7177E">
      <w:pPr>
        <w:spacing w:after="0" w:line="276" w:lineRule="auto"/>
        <w:ind w:firstLine="708"/>
        <w:jc w:val="both"/>
        <w:rPr>
          <w:rFonts w:ascii="Times New Roman" w:eastAsia="Times New Roman" w:hAnsi="Times New Roman" w:cs="Times New Roman"/>
          <w:sz w:val="24"/>
          <w:szCs w:val="24"/>
          <w:lang w:eastAsia="hr-HR"/>
        </w:rPr>
      </w:pPr>
      <w:r w:rsidRPr="00CA2B32">
        <w:rPr>
          <w:rFonts w:ascii="Times New Roman" w:eastAsia="Times New Roman" w:hAnsi="Times New Roman" w:cs="Times New Roman"/>
          <w:bCs/>
          <w:sz w:val="24"/>
          <w:szCs w:val="24"/>
        </w:rPr>
        <w:t>U 2022. godini je nastavljen trend povećanja prihoda poslovanja</w:t>
      </w:r>
      <w:r w:rsidR="00A66DC3" w:rsidRPr="00CA2B32">
        <w:rPr>
          <w:rFonts w:ascii="Times New Roman" w:eastAsia="Times New Roman" w:hAnsi="Times New Roman" w:cs="Times New Roman"/>
          <w:bCs/>
          <w:sz w:val="24"/>
          <w:szCs w:val="24"/>
        </w:rPr>
        <w:t xml:space="preserve"> te su u prvih </w:t>
      </w:r>
      <w:r w:rsidR="00972844">
        <w:rPr>
          <w:rFonts w:ascii="Times New Roman" w:eastAsia="Times New Roman" w:hAnsi="Times New Roman" w:cs="Times New Roman"/>
          <w:bCs/>
          <w:sz w:val="24"/>
          <w:szCs w:val="24"/>
        </w:rPr>
        <w:t>9</w:t>
      </w:r>
      <w:r w:rsidR="00A66DC3" w:rsidRPr="00CA2B32">
        <w:rPr>
          <w:rFonts w:ascii="Times New Roman" w:eastAsia="Times New Roman" w:hAnsi="Times New Roman" w:cs="Times New Roman"/>
          <w:bCs/>
          <w:sz w:val="24"/>
          <w:szCs w:val="24"/>
        </w:rPr>
        <w:t xml:space="preserve"> mjeseci isti povećani za </w:t>
      </w:r>
      <w:r w:rsidR="001F1281" w:rsidRPr="00CA2B32">
        <w:rPr>
          <w:rFonts w:ascii="Times New Roman" w:eastAsia="Times New Roman" w:hAnsi="Times New Roman" w:cs="Times New Roman"/>
          <w:bCs/>
          <w:sz w:val="24"/>
          <w:szCs w:val="24"/>
        </w:rPr>
        <w:t xml:space="preserve">2.486.713 </w:t>
      </w:r>
      <w:r w:rsidR="00A66DC3" w:rsidRPr="00CA2B32">
        <w:rPr>
          <w:rFonts w:ascii="Times New Roman" w:eastAsia="Times New Roman" w:hAnsi="Times New Roman" w:cs="Times New Roman"/>
          <w:bCs/>
          <w:sz w:val="24"/>
          <w:szCs w:val="24"/>
        </w:rPr>
        <w:t>eura</w:t>
      </w:r>
      <w:r w:rsidR="00EC58AC">
        <w:rPr>
          <w:rFonts w:ascii="Times New Roman" w:eastAsia="Times New Roman" w:hAnsi="Times New Roman" w:cs="Times New Roman"/>
          <w:bCs/>
          <w:sz w:val="24"/>
          <w:szCs w:val="24"/>
        </w:rPr>
        <w:t xml:space="preserve"> </w:t>
      </w:r>
      <w:r w:rsidR="00A66DC3" w:rsidRPr="00CA2B32">
        <w:rPr>
          <w:rFonts w:ascii="Times New Roman" w:eastAsia="Times New Roman" w:hAnsi="Times New Roman" w:cs="Times New Roman"/>
          <w:bCs/>
          <w:sz w:val="24"/>
          <w:szCs w:val="24"/>
        </w:rPr>
        <w:t xml:space="preserve">u odnosu na </w:t>
      </w:r>
      <w:r w:rsidR="001F1281" w:rsidRPr="00CA2B32">
        <w:rPr>
          <w:rFonts w:ascii="Times New Roman" w:eastAsia="Times New Roman" w:hAnsi="Times New Roman" w:cs="Times New Roman"/>
          <w:bCs/>
          <w:sz w:val="24"/>
          <w:szCs w:val="24"/>
        </w:rPr>
        <w:t xml:space="preserve">isto razdoblje </w:t>
      </w:r>
      <w:r w:rsidR="00A66DC3" w:rsidRPr="00CA2B32">
        <w:rPr>
          <w:rFonts w:ascii="Times New Roman" w:eastAsia="Times New Roman" w:hAnsi="Times New Roman" w:cs="Times New Roman"/>
          <w:bCs/>
          <w:sz w:val="24"/>
          <w:szCs w:val="24"/>
        </w:rPr>
        <w:t>2021. godin</w:t>
      </w:r>
      <w:r w:rsidR="001F1281" w:rsidRPr="00CA2B32">
        <w:rPr>
          <w:rFonts w:ascii="Times New Roman" w:eastAsia="Times New Roman" w:hAnsi="Times New Roman" w:cs="Times New Roman"/>
          <w:bCs/>
          <w:sz w:val="24"/>
          <w:szCs w:val="24"/>
        </w:rPr>
        <w:t>e</w:t>
      </w:r>
      <w:r w:rsidR="00A66DC3" w:rsidRPr="00CA2B32">
        <w:rPr>
          <w:rFonts w:ascii="Times New Roman" w:eastAsia="Times New Roman" w:hAnsi="Times New Roman" w:cs="Times New Roman"/>
          <w:bCs/>
          <w:sz w:val="24"/>
          <w:szCs w:val="24"/>
        </w:rPr>
        <w:t xml:space="preserve">. </w:t>
      </w:r>
      <w:r w:rsidR="001F1281" w:rsidRPr="00CA2B32">
        <w:rPr>
          <w:rFonts w:ascii="Times New Roman" w:eastAsia="Times New Roman" w:hAnsi="Times New Roman" w:cs="Times New Roman"/>
          <w:bCs/>
          <w:sz w:val="24"/>
          <w:szCs w:val="24"/>
        </w:rPr>
        <w:t>Najznačajnije povećanje bilježe prihodi od poreza i prireza na dohodak i to za 1.951.762 eura</w:t>
      </w:r>
      <w:r w:rsidR="00E13893" w:rsidRPr="00CA2B32">
        <w:rPr>
          <w:rFonts w:ascii="Times New Roman" w:eastAsia="Times New Roman" w:hAnsi="Times New Roman" w:cs="Times New Roman"/>
          <w:bCs/>
          <w:sz w:val="24"/>
          <w:szCs w:val="24"/>
        </w:rPr>
        <w:t>. U 2021. godini ponovno je izmijenjena Odluka o porezima Grada Šibenika i to u dijelu koji se odnosi na porez na potrošnju te je stopa s nekadašnjih 1,5% vraćena na 3%</w:t>
      </w:r>
      <w:r w:rsidR="00972844">
        <w:rPr>
          <w:rFonts w:ascii="Times New Roman" w:eastAsia="Times New Roman" w:hAnsi="Times New Roman" w:cs="Times New Roman"/>
          <w:bCs/>
          <w:sz w:val="24"/>
          <w:szCs w:val="24"/>
        </w:rPr>
        <w:t xml:space="preserve"> </w:t>
      </w:r>
      <w:r w:rsidR="00E13893" w:rsidRPr="00CA2B32">
        <w:rPr>
          <w:rFonts w:ascii="Times New Roman" w:eastAsia="Times New Roman" w:hAnsi="Times New Roman" w:cs="Times New Roman"/>
          <w:bCs/>
          <w:sz w:val="24"/>
          <w:szCs w:val="24"/>
        </w:rPr>
        <w:t>s primjenom od 1.1.2022. godine</w:t>
      </w:r>
      <w:r w:rsidR="00972844">
        <w:rPr>
          <w:rFonts w:ascii="Times New Roman" w:eastAsia="Times New Roman" w:hAnsi="Times New Roman" w:cs="Times New Roman"/>
          <w:bCs/>
          <w:sz w:val="24"/>
          <w:szCs w:val="24"/>
        </w:rPr>
        <w:t>,</w:t>
      </w:r>
      <w:r w:rsidR="000B7CBF" w:rsidRPr="00CA2B32">
        <w:rPr>
          <w:rFonts w:ascii="Times New Roman" w:eastAsia="Times New Roman" w:hAnsi="Times New Roman" w:cs="Times New Roman"/>
          <w:bCs/>
          <w:sz w:val="24"/>
          <w:szCs w:val="24"/>
        </w:rPr>
        <w:t xml:space="preserve"> </w:t>
      </w:r>
      <w:r w:rsidR="00EB2D70" w:rsidRPr="00CA2B32">
        <w:rPr>
          <w:rFonts w:ascii="Times New Roman" w:eastAsia="Times New Roman" w:hAnsi="Times New Roman" w:cs="Times New Roman"/>
          <w:bCs/>
          <w:sz w:val="24"/>
          <w:szCs w:val="24"/>
        </w:rPr>
        <w:t>št</w:t>
      </w:r>
      <w:r w:rsidR="00E13893" w:rsidRPr="00CA2B32">
        <w:rPr>
          <w:rFonts w:ascii="Times New Roman" w:eastAsia="Times New Roman" w:hAnsi="Times New Roman" w:cs="Times New Roman"/>
          <w:bCs/>
          <w:sz w:val="24"/>
          <w:szCs w:val="24"/>
        </w:rPr>
        <w:t>o je utjecalo na povećanje navedenih prihoda za</w:t>
      </w:r>
      <w:r w:rsidR="00EB2D70" w:rsidRPr="00CA2B32">
        <w:rPr>
          <w:rFonts w:ascii="Times New Roman" w:eastAsia="Times New Roman" w:hAnsi="Times New Roman" w:cs="Times New Roman"/>
          <w:bCs/>
          <w:sz w:val="24"/>
          <w:szCs w:val="24"/>
        </w:rPr>
        <w:t xml:space="preserve"> 200.213 eura. Prihodi od pomoći temeljem prijenosa EU sredstava su manj</w:t>
      </w:r>
      <w:r w:rsidR="00DE426C" w:rsidRPr="00CA2B32">
        <w:rPr>
          <w:rFonts w:ascii="Times New Roman" w:eastAsia="Times New Roman" w:hAnsi="Times New Roman" w:cs="Times New Roman"/>
          <w:bCs/>
          <w:sz w:val="24"/>
          <w:szCs w:val="24"/>
        </w:rPr>
        <w:t>i</w:t>
      </w:r>
      <w:r w:rsidR="00EB2D70" w:rsidRPr="00CA2B32">
        <w:rPr>
          <w:rFonts w:ascii="Times New Roman" w:eastAsia="Times New Roman" w:hAnsi="Times New Roman" w:cs="Times New Roman"/>
          <w:bCs/>
          <w:sz w:val="24"/>
          <w:szCs w:val="24"/>
        </w:rPr>
        <w:t xml:space="preserve"> za </w:t>
      </w:r>
      <w:r w:rsidR="00A80A64" w:rsidRPr="00CA2B32">
        <w:rPr>
          <w:rFonts w:ascii="Times New Roman" w:eastAsia="Times New Roman" w:hAnsi="Times New Roman" w:cs="Times New Roman"/>
          <w:bCs/>
          <w:sz w:val="24"/>
          <w:szCs w:val="24"/>
        </w:rPr>
        <w:t>1.382.069 eura</w:t>
      </w:r>
      <w:r w:rsidR="00DE426C" w:rsidRPr="00CA2B32">
        <w:rPr>
          <w:rFonts w:ascii="Times New Roman" w:eastAsia="Times New Roman" w:hAnsi="Times New Roman" w:cs="Times New Roman"/>
          <w:bCs/>
          <w:sz w:val="24"/>
          <w:szCs w:val="24"/>
        </w:rPr>
        <w:t xml:space="preserve"> iz razloga što do kraja rujna nisu doznačena EU sredstva za </w:t>
      </w:r>
      <w:r w:rsidR="00A80A64" w:rsidRPr="00CA2B32">
        <w:rPr>
          <w:rFonts w:ascii="Times New Roman" w:eastAsia="Times New Roman" w:hAnsi="Times New Roman" w:cs="Times New Roman"/>
          <w:bCs/>
          <w:sz w:val="24"/>
          <w:szCs w:val="24"/>
        </w:rPr>
        <w:t>su</w:t>
      </w:r>
      <w:r w:rsidR="00DE426C" w:rsidRPr="00CA2B32">
        <w:rPr>
          <w:rFonts w:ascii="Times New Roman" w:eastAsia="Times New Roman" w:hAnsi="Times New Roman" w:cs="Times New Roman"/>
          <w:bCs/>
          <w:sz w:val="24"/>
          <w:szCs w:val="24"/>
        </w:rPr>
        <w:t xml:space="preserve">financiranje nabave autobusa za potrebe javnog gradskog prijevoza </w:t>
      </w:r>
      <w:r w:rsidR="00DE426C" w:rsidRPr="00CA2B32">
        <w:rPr>
          <w:rFonts w:ascii="Times New Roman" w:eastAsia="Times New Roman" w:hAnsi="Times New Roman" w:cs="Times New Roman"/>
          <w:sz w:val="24"/>
          <w:szCs w:val="24"/>
          <w:lang w:eastAsia="hr-HR"/>
        </w:rPr>
        <w:t>s</w:t>
      </w:r>
      <w:r w:rsidR="00A82237" w:rsidRPr="00CA2B32">
        <w:rPr>
          <w:rFonts w:ascii="Times New Roman" w:eastAsia="Times New Roman" w:hAnsi="Times New Roman" w:cs="Times New Roman"/>
          <w:sz w:val="24"/>
          <w:szCs w:val="24"/>
          <w:lang w:eastAsia="hr-HR"/>
        </w:rPr>
        <w:t xml:space="preserve">ukladno sklopljenom </w:t>
      </w:r>
      <w:r w:rsidR="00A82237" w:rsidRPr="00CA2B32">
        <w:rPr>
          <w:rFonts w:ascii="Times New Roman" w:eastAsia="Times New Roman" w:hAnsi="Times New Roman" w:cs="Times New Roman"/>
          <w:bCs/>
          <w:sz w:val="24"/>
          <w:szCs w:val="24"/>
        </w:rPr>
        <w:t>Ugovoru o dodjeli bespovratnih sredstava ,,</w:t>
      </w:r>
      <w:proofErr w:type="spellStart"/>
      <w:r w:rsidR="00A82237" w:rsidRPr="00CA2B32">
        <w:rPr>
          <w:rFonts w:ascii="Times New Roman" w:eastAsia="Times New Roman" w:hAnsi="Times New Roman" w:cs="Times New Roman"/>
          <w:bCs/>
          <w:sz w:val="24"/>
          <w:szCs w:val="24"/>
        </w:rPr>
        <w:t>lntegrirana</w:t>
      </w:r>
      <w:proofErr w:type="spellEnd"/>
      <w:r w:rsidR="00A82237" w:rsidRPr="00CA2B32">
        <w:rPr>
          <w:rFonts w:ascii="Times New Roman" w:eastAsia="Times New Roman" w:hAnsi="Times New Roman" w:cs="Times New Roman"/>
          <w:bCs/>
          <w:sz w:val="24"/>
          <w:szCs w:val="24"/>
        </w:rPr>
        <w:t xml:space="preserve"> mobilnost na području grada Šibenika - povećanje broja putnika u javnom prijevozu“</w:t>
      </w:r>
      <w:r w:rsidR="00EB2D70" w:rsidRPr="00CA2B32">
        <w:rPr>
          <w:rFonts w:ascii="Times New Roman" w:eastAsia="Times New Roman" w:hAnsi="Times New Roman" w:cs="Times New Roman"/>
          <w:bCs/>
          <w:sz w:val="24"/>
          <w:szCs w:val="24"/>
        </w:rPr>
        <w:t>.</w:t>
      </w:r>
      <w:r w:rsidR="00DE426C" w:rsidRPr="00CA2B32">
        <w:rPr>
          <w:rFonts w:ascii="Times New Roman" w:eastAsia="Times New Roman" w:hAnsi="Times New Roman" w:cs="Times New Roman"/>
          <w:bCs/>
          <w:sz w:val="24"/>
          <w:szCs w:val="24"/>
        </w:rPr>
        <w:t xml:space="preserve"> Navedena sredstva se oče</w:t>
      </w:r>
      <w:r w:rsidR="00A80A64" w:rsidRPr="00CA2B32">
        <w:rPr>
          <w:rFonts w:ascii="Times New Roman" w:eastAsia="Times New Roman" w:hAnsi="Times New Roman" w:cs="Times New Roman"/>
          <w:bCs/>
          <w:sz w:val="24"/>
          <w:szCs w:val="24"/>
        </w:rPr>
        <w:t>k</w:t>
      </w:r>
      <w:r w:rsidR="00DE426C" w:rsidRPr="00CA2B32">
        <w:rPr>
          <w:rFonts w:ascii="Times New Roman" w:eastAsia="Times New Roman" w:hAnsi="Times New Roman" w:cs="Times New Roman"/>
          <w:bCs/>
          <w:sz w:val="24"/>
          <w:szCs w:val="24"/>
        </w:rPr>
        <w:t>uju do kraja godine</w:t>
      </w:r>
      <w:r w:rsidR="00972844">
        <w:rPr>
          <w:rFonts w:ascii="Times New Roman" w:eastAsia="Times New Roman" w:hAnsi="Times New Roman" w:cs="Times New Roman"/>
          <w:bCs/>
          <w:sz w:val="24"/>
          <w:szCs w:val="24"/>
        </w:rPr>
        <w:t>,</w:t>
      </w:r>
      <w:r w:rsidR="00A80A64" w:rsidRPr="00CA2B32">
        <w:rPr>
          <w:rFonts w:ascii="Times New Roman" w:eastAsia="Times New Roman" w:hAnsi="Times New Roman" w:cs="Times New Roman"/>
          <w:bCs/>
          <w:sz w:val="24"/>
          <w:szCs w:val="24"/>
        </w:rPr>
        <w:t xml:space="preserve"> što će </w:t>
      </w:r>
      <w:r w:rsidR="00972844">
        <w:rPr>
          <w:rFonts w:ascii="Times New Roman" w:eastAsia="Times New Roman" w:hAnsi="Times New Roman" w:cs="Times New Roman"/>
          <w:bCs/>
          <w:sz w:val="24"/>
          <w:szCs w:val="24"/>
        </w:rPr>
        <w:t>značajno</w:t>
      </w:r>
      <w:r w:rsidR="00A80A64" w:rsidRPr="00CA2B32">
        <w:rPr>
          <w:rFonts w:ascii="Times New Roman" w:eastAsia="Times New Roman" w:hAnsi="Times New Roman" w:cs="Times New Roman"/>
          <w:bCs/>
          <w:sz w:val="24"/>
          <w:szCs w:val="24"/>
        </w:rPr>
        <w:t xml:space="preserve"> utjecati na povoljniji financijski rezultat</w:t>
      </w:r>
      <w:r w:rsidR="003F7E48">
        <w:rPr>
          <w:rFonts w:ascii="Times New Roman" w:eastAsia="Times New Roman" w:hAnsi="Times New Roman" w:cs="Times New Roman"/>
          <w:bCs/>
          <w:sz w:val="24"/>
          <w:szCs w:val="24"/>
        </w:rPr>
        <w:t xml:space="preserve"> poslovanja</w:t>
      </w:r>
      <w:r w:rsidR="00A80A64" w:rsidRPr="00CA2B32">
        <w:rPr>
          <w:rFonts w:ascii="Times New Roman" w:eastAsia="Times New Roman" w:hAnsi="Times New Roman" w:cs="Times New Roman"/>
          <w:bCs/>
          <w:sz w:val="24"/>
          <w:szCs w:val="24"/>
        </w:rPr>
        <w:t xml:space="preserve">. </w:t>
      </w:r>
      <w:r w:rsidR="00DE426C" w:rsidRPr="00DE426C">
        <w:rPr>
          <w:rFonts w:ascii="Times New Roman" w:eastAsia="Times New Roman" w:hAnsi="Times New Roman" w:cs="Times New Roman"/>
          <w:sz w:val="24"/>
          <w:szCs w:val="24"/>
          <w:lang w:eastAsia="hr-HR"/>
        </w:rPr>
        <w:t>Gradsko vijeće Grada Šibenika</w:t>
      </w:r>
      <w:r w:rsidR="00DE426C" w:rsidRPr="00CA2B32">
        <w:rPr>
          <w:rFonts w:ascii="Times New Roman" w:eastAsia="Times New Roman" w:hAnsi="Times New Roman" w:cs="Times New Roman"/>
          <w:sz w:val="24"/>
          <w:szCs w:val="24"/>
          <w:lang w:eastAsia="hr-HR"/>
        </w:rPr>
        <w:t xml:space="preserve"> je </w:t>
      </w:r>
      <w:r w:rsidR="00DE426C" w:rsidRPr="00DE426C">
        <w:rPr>
          <w:rFonts w:ascii="Times New Roman" w:eastAsia="Times New Roman" w:hAnsi="Times New Roman" w:cs="Times New Roman"/>
          <w:sz w:val="24"/>
          <w:szCs w:val="24"/>
          <w:lang w:eastAsia="hr-HR"/>
        </w:rPr>
        <w:t>sredinom rujna 2021. godine</w:t>
      </w:r>
      <w:r w:rsidR="00DE426C" w:rsidRPr="00CA2B32">
        <w:rPr>
          <w:rFonts w:ascii="Times New Roman" w:eastAsia="Times New Roman" w:hAnsi="Times New Roman" w:cs="Times New Roman"/>
          <w:sz w:val="24"/>
          <w:szCs w:val="24"/>
          <w:lang w:eastAsia="hr-HR"/>
        </w:rPr>
        <w:t xml:space="preserve"> </w:t>
      </w:r>
      <w:hyperlink r:id="rId8" w:history="1">
        <w:r w:rsidR="00DE426C" w:rsidRPr="00DE426C">
          <w:rPr>
            <w:rFonts w:ascii="Times New Roman" w:eastAsia="Times New Roman" w:hAnsi="Times New Roman" w:cs="Times New Roman"/>
            <w:sz w:val="24"/>
            <w:szCs w:val="24"/>
            <w:lang w:eastAsia="hr-HR"/>
          </w:rPr>
          <w:t>donijelo Odluku o vrijednosti boda komunalne naknade</w:t>
        </w:r>
      </w:hyperlink>
      <w:r w:rsidR="00DE426C" w:rsidRPr="00DE426C">
        <w:rPr>
          <w:rFonts w:ascii="Times New Roman" w:eastAsia="Times New Roman" w:hAnsi="Times New Roman" w:cs="Times New Roman"/>
          <w:sz w:val="24"/>
          <w:szCs w:val="24"/>
          <w:lang w:eastAsia="hr-HR"/>
        </w:rPr>
        <w:t xml:space="preserve"> čime je vrijednost boda za obračun komunalne naknade porastao s 0,48 na 0,70 kn </w:t>
      </w:r>
      <w:r w:rsidR="00DE426C" w:rsidRPr="00CA2B32">
        <w:rPr>
          <w:rFonts w:ascii="Times New Roman" w:eastAsia="Times New Roman" w:hAnsi="Times New Roman" w:cs="Times New Roman"/>
          <w:sz w:val="24"/>
          <w:szCs w:val="24"/>
          <w:lang w:eastAsia="hr-HR"/>
        </w:rPr>
        <w:t>s primjenom</w:t>
      </w:r>
      <w:r w:rsidR="00DE426C" w:rsidRPr="00DE426C">
        <w:rPr>
          <w:rFonts w:ascii="Times New Roman" w:eastAsia="Times New Roman" w:hAnsi="Times New Roman" w:cs="Times New Roman"/>
          <w:sz w:val="24"/>
          <w:szCs w:val="24"/>
          <w:lang w:eastAsia="hr-HR"/>
        </w:rPr>
        <w:t xml:space="preserve"> od 1. siječnja 2022. godine.</w:t>
      </w:r>
      <w:r w:rsidR="00DE426C" w:rsidRPr="00CA2B32">
        <w:rPr>
          <w:rFonts w:ascii="Times New Roman" w:eastAsia="Times New Roman" w:hAnsi="Times New Roman" w:cs="Times New Roman"/>
          <w:sz w:val="24"/>
          <w:szCs w:val="24"/>
          <w:lang w:eastAsia="hr-HR"/>
        </w:rPr>
        <w:t xml:space="preserve"> N</w:t>
      </w:r>
      <w:r w:rsidR="00DE426C" w:rsidRPr="00DE426C">
        <w:rPr>
          <w:rFonts w:ascii="Times New Roman" w:eastAsia="Times New Roman" w:hAnsi="Times New Roman" w:cs="Times New Roman"/>
          <w:sz w:val="24"/>
          <w:szCs w:val="24"/>
          <w:lang w:eastAsia="hr-HR"/>
        </w:rPr>
        <w:t>a istoj sjednici su usvojene i izmjene odluka o komunalnom doprinosu i komunalnoj naknadi kojima su izm</w:t>
      </w:r>
      <w:r w:rsidR="000316BC">
        <w:rPr>
          <w:rFonts w:ascii="Times New Roman" w:eastAsia="Times New Roman" w:hAnsi="Times New Roman" w:cs="Times New Roman"/>
          <w:sz w:val="24"/>
          <w:szCs w:val="24"/>
          <w:lang w:eastAsia="hr-HR"/>
        </w:rPr>
        <w:t>i</w:t>
      </w:r>
      <w:r w:rsidR="00DE426C" w:rsidRPr="00DE426C">
        <w:rPr>
          <w:rFonts w:ascii="Times New Roman" w:eastAsia="Times New Roman" w:hAnsi="Times New Roman" w:cs="Times New Roman"/>
          <w:sz w:val="24"/>
          <w:szCs w:val="24"/>
          <w:lang w:eastAsia="hr-HR"/>
        </w:rPr>
        <w:t>jenjen</w:t>
      </w:r>
      <w:r w:rsidR="000316BC">
        <w:rPr>
          <w:rFonts w:ascii="Times New Roman" w:eastAsia="Times New Roman" w:hAnsi="Times New Roman" w:cs="Times New Roman"/>
          <w:sz w:val="24"/>
          <w:szCs w:val="24"/>
          <w:lang w:eastAsia="hr-HR"/>
        </w:rPr>
        <w:t>a</w:t>
      </w:r>
      <w:r w:rsidR="00DE426C" w:rsidRPr="00DE426C">
        <w:rPr>
          <w:rFonts w:ascii="Times New Roman" w:eastAsia="Times New Roman" w:hAnsi="Times New Roman" w:cs="Times New Roman"/>
          <w:sz w:val="24"/>
          <w:szCs w:val="24"/>
          <w:lang w:eastAsia="hr-HR"/>
        </w:rPr>
        <w:t xml:space="preserve"> područja zona i koeficijenti zona za obračun komunalne naknade te jedinična vrijednost komunalnog doprinosa.</w:t>
      </w:r>
      <w:r w:rsidR="00DE426C" w:rsidRPr="00CA2B32">
        <w:rPr>
          <w:rFonts w:ascii="Times New Roman" w:eastAsia="Times New Roman" w:hAnsi="Times New Roman" w:cs="Times New Roman"/>
          <w:sz w:val="24"/>
          <w:szCs w:val="24"/>
          <w:lang w:eastAsia="hr-HR"/>
        </w:rPr>
        <w:t xml:space="preserve"> </w:t>
      </w:r>
      <w:r w:rsidR="00A80A64" w:rsidRPr="00CA2B32">
        <w:rPr>
          <w:rFonts w:ascii="Times New Roman" w:eastAsia="Times New Roman" w:hAnsi="Times New Roman" w:cs="Times New Roman"/>
          <w:sz w:val="24"/>
          <w:szCs w:val="24"/>
          <w:lang w:eastAsia="hr-HR"/>
        </w:rPr>
        <w:t xml:space="preserve">Samim time prihodi od komunalnog doprinosa bilježe povećanje za </w:t>
      </w:r>
      <w:r w:rsidR="007A559E" w:rsidRPr="00CA2B32">
        <w:rPr>
          <w:rFonts w:ascii="Times New Roman" w:eastAsia="Times New Roman" w:hAnsi="Times New Roman" w:cs="Times New Roman"/>
          <w:sz w:val="24"/>
          <w:szCs w:val="24"/>
          <w:lang w:eastAsia="hr-HR"/>
        </w:rPr>
        <w:t>276.313 eura</w:t>
      </w:r>
      <w:r w:rsidR="00A80A64" w:rsidRPr="00CA2B32">
        <w:rPr>
          <w:rFonts w:ascii="Times New Roman" w:eastAsia="Times New Roman" w:hAnsi="Times New Roman" w:cs="Times New Roman"/>
          <w:sz w:val="24"/>
          <w:szCs w:val="24"/>
          <w:lang w:eastAsia="hr-HR"/>
        </w:rPr>
        <w:t>, a od komunalne naknade za</w:t>
      </w:r>
      <w:r w:rsidR="007A559E" w:rsidRPr="00CA2B32">
        <w:rPr>
          <w:rFonts w:ascii="Times New Roman" w:eastAsia="Times New Roman" w:hAnsi="Times New Roman" w:cs="Times New Roman"/>
          <w:sz w:val="24"/>
          <w:szCs w:val="24"/>
          <w:lang w:eastAsia="hr-HR"/>
        </w:rPr>
        <w:t xml:space="preserve"> 1.088.618 eura</w:t>
      </w:r>
      <w:r w:rsidR="00A80A64" w:rsidRPr="00CA2B32">
        <w:rPr>
          <w:rFonts w:ascii="Times New Roman" w:eastAsia="Times New Roman" w:hAnsi="Times New Roman" w:cs="Times New Roman"/>
          <w:sz w:val="24"/>
          <w:szCs w:val="24"/>
          <w:lang w:eastAsia="hr-HR"/>
        </w:rPr>
        <w:t xml:space="preserve">. </w:t>
      </w:r>
    </w:p>
    <w:p w14:paraId="656A2DDC" w14:textId="77777777" w:rsidR="00801CAD" w:rsidRPr="00CA2B32" w:rsidRDefault="00801CAD" w:rsidP="00C7177E">
      <w:pPr>
        <w:spacing w:after="0" w:line="276" w:lineRule="auto"/>
        <w:ind w:firstLine="708"/>
        <w:jc w:val="both"/>
        <w:rPr>
          <w:rFonts w:ascii="Times New Roman" w:eastAsia="Times New Roman" w:hAnsi="Times New Roman" w:cs="Times New Roman"/>
          <w:sz w:val="24"/>
          <w:szCs w:val="24"/>
          <w:lang w:eastAsia="hr-HR"/>
        </w:rPr>
      </w:pPr>
    </w:p>
    <w:p w14:paraId="0408C496" w14:textId="2EDE9ECD" w:rsidR="00E63B96" w:rsidRPr="00CA2B32" w:rsidRDefault="00E63B96" w:rsidP="00801CAD">
      <w:pPr>
        <w:spacing w:after="0" w:line="276" w:lineRule="auto"/>
        <w:ind w:firstLine="708"/>
        <w:jc w:val="both"/>
        <w:rPr>
          <w:rFonts w:ascii="Times New Roman" w:eastAsia="Times New Roman" w:hAnsi="Times New Roman" w:cs="Times New Roman"/>
          <w:sz w:val="24"/>
          <w:szCs w:val="24"/>
          <w:lang w:eastAsia="hr-HR"/>
        </w:rPr>
      </w:pPr>
      <w:r w:rsidRPr="00CA2B32">
        <w:rPr>
          <w:rFonts w:ascii="Times New Roman" w:eastAsia="Times New Roman" w:hAnsi="Times New Roman" w:cs="Times New Roman"/>
          <w:sz w:val="24"/>
          <w:szCs w:val="24"/>
          <w:lang w:eastAsia="hr-HR"/>
        </w:rPr>
        <w:t>Grad Šibenik ne može utjecati na promjene u poreznim propisima o kojima ovise opći prihodi što će ih ostvariti, što se prije svega odnosi na porez na dohodak, no može nastaviti graditi pozitivnu investicijsku klimu i poboljšati uvjete za razvoj poduzetništva te time indirektno utjecati na porast zapošljavanja i dohotka građana, a time i porast prihoda od poreza na dohodak.</w:t>
      </w:r>
      <w:r w:rsidR="00A80A64" w:rsidRPr="00CA2B32">
        <w:rPr>
          <w:rFonts w:ascii="Times New Roman" w:eastAsia="Times New Roman" w:hAnsi="Times New Roman" w:cs="Times New Roman"/>
          <w:sz w:val="24"/>
          <w:szCs w:val="24"/>
          <w:lang w:eastAsia="hr-HR"/>
        </w:rPr>
        <w:t xml:space="preserve"> </w:t>
      </w:r>
      <w:r w:rsidRPr="00CA2B32">
        <w:rPr>
          <w:rFonts w:ascii="Times New Roman" w:eastAsia="Times New Roman" w:hAnsi="Times New Roman" w:cs="Times New Roman"/>
          <w:sz w:val="24"/>
          <w:szCs w:val="24"/>
          <w:lang w:eastAsia="hr-HR"/>
        </w:rPr>
        <w:t>U cilju nastavka pružanja planiranih javnih usluga zadovoljavajuće kvalitete</w:t>
      </w:r>
      <w:r w:rsidR="003845EB" w:rsidRPr="00CA2B32">
        <w:rPr>
          <w:rFonts w:ascii="Times New Roman" w:eastAsia="Times New Roman" w:hAnsi="Times New Roman" w:cs="Times New Roman"/>
          <w:sz w:val="24"/>
          <w:szCs w:val="24"/>
          <w:lang w:eastAsia="hr-HR"/>
        </w:rPr>
        <w:t xml:space="preserve"> i provođenja strateških projekata</w:t>
      </w:r>
      <w:r w:rsidRPr="00CA2B32">
        <w:rPr>
          <w:rFonts w:ascii="Times New Roman" w:eastAsia="Times New Roman" w:hAnsi="Times New Roman" w:cs="Times New Roman"/>
          <w:sz w:val="24"/>
          <w:szCs w:val="24"/>
          <w:lang w:eastAsia="hr-HR"/>
        </w:rPr>
        <w:t xml:space="preserve">, nastavit će se s poduzimanjem svih mjera za pravodobno prikupljanje i ostvarenje proračunskih prihoda uz maksimalno poštivanje načela ekonomičnosti i učinkovitosti prilikom trošenja proračunskih sredstava, a kako bi ostvareni prihodi bili dostatni za pokriće </w:t>
      </w:r>
      <w:r w:rsidR="00A82237" w:rsidRPr="00CA2B32">
        <w:rPr>
          <w:rFonts w:ascii="Times New Roman" w:eastAsia="Times New Roman" w:hAnsi="Times New Roman" w:cs="Times New Roman"/>
          <w:sz w:val="24"/>
          <w:szCs w:val="24"/>
          <w:lang w:eastAsia="hr-HR"/>
        </w:rPr>
        <w:t xml:space="preserve">svih </w:t>
      </w:r>
      <w:r w:rsidRPr="00CA2B32">
        <w:rPr>
          <w:rFonts w:ascii="Times New Roman" w:eastAsia="Times New Roman" w:hAnsi="Times New Roman" w:cs="Times New Roman"/>
          <w:sz w:val="24"/>
          <w:szCs w:val="24"/>
          <w:lang w:eastAsia="hr-HR"/>
        </w:rPr>
        <w:t>rashoda i izdataka</w:t>
      </w:r>
      <w:r w:rsidR="003F7E48">
        <w:rPr>
          <w:rFonts w:ascii="Times New Roman" w:eastAsia="Times New Roman" w:hAnsi="Times New Roman" w:cs="Times New Roman"/>
          <w:sz w:val="24"/>
          <w:szCs w:val="24"/>
          <w:lang w:eastAsia="hr-HR"/>
        </w:rPr>
        <w:t>.</w:t>
      </w:r>
    </w:p>
    <w:p w14:paraId="6F1AEAA3" w14:textId="76A860A7" w:rsidR="00966A46" w:rsidRDefault="00966A46" w:rsidP="008F54DE">
      <w:pPr>
        <w:spacing w:after="0" w:line="276" w:lineRule="auto"/>
        <w:jc w:val="both"/>
        <w:rPr>
          <w:rFonts w:ascii="Times New Roman" w:eastAsia="Calibri" w:hAnsi="Times New Roman" w:cs="Times New Roman"/>
          <w:b/>
          <w:bCs/>
          <w:sz w:val="24"/>
          <w:szCs w:val="24"/>
        </w:rPr>
      </w:pPr>
    </w:p>
    <w:p w14:paraId="1A32BA1E" w14:textId="77777777" w:rsidR="00DE426C" w:rsidRPr="00CA2B32" w:rsidRDefault="00DE426C" w:rsidP="008F54DE">
      <w:pPr>
        <w:spacing w:after="0" w:line="276" w:lineRule="auto"/>
        <w:jc w:val="both"/>
        <w:rPr>
          <w:rFonts w:ascii="Times New Roman" w:eastAsia="Calibri" w:hAnsi="Times New Roman" w:cs="Times New Roman"/>
          <w:b/>
          <w:bCs/>
          <w:sz w:val="24"/>
          <w:szCs w:val="24"/>
        </w:rPr>
      </w:pPr>
    </w:p>
    <w:p w14:paraId="057723AE" w14:textId="77777777" w:rsidR="00C14AEC" w:rsidRPr="00815608" w:rsidRDefault="00C14AEC" w:rsidP="00C14AEC">
      <w:pPr>
        <w:pStyle w:val="Odlomakpopisa"/>
        <w:numPr>
          <w:ilvl w:val="0"/>
          <w:numId w:val="8"/>
        </w:numPr>
        <w:spacing w:after="0" w:line="276" w:lineRule="auto"/>
        <w:jc w:val="both"/>
        <w:rPr>
          <w:rFonts w:ascii="Times New Roman" w:eastAsia="Calibri" w:hAnsi="Times New Roman" w:cs="Times New Roman"/>
          <w:b/>
          <w:bCs/>
          <w:sz w:val="24"/>
          <w:szCs w:val="24"/>
        </w:rPr>
      </w:pPr>
      <w:r w:rsidRPr="00815608">
        <w:rPr>
          <w:rFonts w:ascii="Times New Roman" w:eastAsia="Calibri" w:hAnsi="Times New Roman" w:cs="Times New Roman"/>
          <w:b/>
          <w:bCs/>
          <w:sz w:val="24"/>
          <w:szCs w:val="24"/>
        </w:rPr>
        <w:t>POPIS MJERA ZA OTKLANJANJE UTVRĐENIH UZROKA NASTANKA NEGATIVNOG POSLOVANJA TE MJERA ZA STABILNO ODRŽIVO POSLOVANJE</w:t>
      </w:r>
    </w:p>
    <w:p w14:paraId="6A89FC65" w14:textId="77777777" w:rsidR="00966A46" w:rsidRPr="00815608" w:rsidRDefault="00966A46" w:rsidP="00966A46">
      <w:pPr>
        <w:pStyle w:val="Bezproreda"/>
        <w:spacing w:line="276" w:lineRule="auto"/>
        <w:rPr>
          <w:rFonts w:ascii="Times New Roman" w:hAnsi="Times New Roman" w:cs="Times New Roman"/>
          <w:b/>
          <w:sz w:val="20"/>
          <w:szCs w:val="20"/>
        </w:rPr>
      </w:pPr>
    </w:p>
    <w:p w14:paraId="13D4F3B4" w14:textId="7A788C50" w:rsidR="00C14AEC" w:rsidRDefault="00C14AEC" w:rsidP="00C14AEC">
      <w:pPr>
        <w:spacing w:after="0" w:line="276" w:lineRule="auto"/>
        <w:ind w:firstLine="708"/>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U nastavku se daje popis mjera za otklanjanje utvrđenih uzroka nastanka negativnog poslovanja u prethodnim godinama na koje Grad može utjecati, te ujedno i popis mjera za stabilno održivo poslovanje:</w:t>
      </w:r>
    </w:p>
    <w:p w14:paraId="7DABE4F3" w14:textId="77777777" w:rsidR="00C14AEC" w:rsidRPr="00815608" w:rsidRDefault="00C14AEC" w:rsidP="00C14AEC">
      <w:pPr>
        <w:spacing w:after="0" w:line="276" w:lineRule="auto"/>
        <w:ind w:firstLine="708"/>
        <w:jc w:val="both"/>
        <w:rPr>
          <w:rFonts w:ascii="Times New Roman" w:eastAsia="Calibri" w:hAnsi="Times New Roman" w:cs="Times New Roman"/>
          <w:sz w:val="24"/>
          <w:szCs w:val="24"/>
        </w:rPr>
      </w:pPr>
    </w:p>
    <w:p w14:paraId="71BC68B3" w14:textId="77777777" w:rsidR="00C14AEC" w:rsidRPr="00815608" w:rsidRDefault="00C14AEC" w:rsidP="00C14AEC">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Praćenje naplate prihoda i provođenje mjera prisilne naplate;</w:t>
      </w:r>
    </w:p>
    <w:p w14:paraId="640985F3" w14:textId="77777777" w:rsidR="00C14AEC" w:rsidRPr="00815608" w:rsidRDefault="00C14AEC" w:rsidP="00C14AEC">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Povećanje financiranja proračunskih projekata i aktivnosti iz vanjskih izvora financiranja;</w:t>
      </w:r>
    </w:p>
    <w:p w14:paraId="5C649CE8" w14:textId="77777777" w:rsidR="00C14AEC" w:rsidRPr="00815608" w:rsidRDefault="00C14AEC" w:rsidP="00C14AEC">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lastRenderedPageBreak/>
        <w:t>Uvođenje sustava za evidentiranje nekretnina u vlasništvu grada;</w:t>
      </w:r>
    </w:p>
    <w:p w14:paraId="1AE4641F" w14:textId="77777777" w:rsidR="00C14AEC" w:rsidRPr="00815608" w:rsidRDefault="00C14AEC" w:rsidP="00C14AEC">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Smanjenje materijalnih rashoda uz zadržavanje kvalitete rada i pružanja usluga građanima;</w:t>
      </w:r>
    </w:p>
    <w:p w14:paraId="46E1CC0F" w14:textId="68C2CA1B" w:rsidR="00C14AEC" w:rsidRDefault="00C14AEC" w:rsidP="00C14AEC">
      <w:pPr>
        <w:pStyle w:val="Odlomakpopisa"/>
        <w:numPr>
          <w:ilvl w:val="0"/>
          <w:numId w:val="7"/>
        </w:numPr>
        <w:spacing w:after="0" w:line="276" w:lineRule="auto"/>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Obračun zakonskih zateznih kamata</w:t>
      </w:r>
      <w:r w:rsidR="00733259">
        <w:rPr>
          <w:rFonts w:ascii="Times New Roman" w:eastAsia="Calibri" w:hAnsi="Times New Roman" w:cs="Times New Roman"/>
          <w:sz w:val="24"/>
          <w:szCs w:val="24"/>
        </w:rPr>
        <w:t>;</w:t>
      </w:r>
    </w:p>
    <w:p w14:paraId="13D04E3F" w14:textId="1B9C199C" w:rsidR="00733259" w:rsidRPr="00815608" w:rsidRDefault="00733259" w:rsidP="00C14AEC">
      <w:pPr>
        <w:pStyle w:val="Odlomakpopisa"/>
        <w:numPr>
          <w:ilvl w:val="0"/>
          <w:numId w:val="7"/>
        </w:numPr>
        <w:spacing w:after="0" w:line="276" w:lineRule="auto"/>
        <w:jc w:val="both"/>
        <w:rPr>
          <w:rFonts w:ascii="Times New Roman" w:eastAsia="Calibri" w:hAnsi="Times New Roman" w:cs="Times New Roman"/>
          <w:sz w:val="24"/>
          <w:szCs w:val="24"/>
        </w:rPr>
      </w:pPr>
      <w:r w:rsidRPr="00733259">
        <w:rPr>
          <w:rFonts w:ascii="Times New Roman" w:eastAsia="Calibri" w:hAnsi="Times New Roman" w:cs="Times New Roman"/>
          <w:sz w:val="24"/>
          <w:szCs w:val="24"/>
        </w:rPr>
        <w:t>Implementacija sustava videonadzora na javnim površinama</w:t>
      </w:r>
      <w:r>
        <w:rPr>
          <w:rFonts w:ascii="Times New Roman" w:eastAsia="Calibri" w:hAnsi="Times New Roman" w:cs="Times New Roman"/>
          <w:sz w:val="24"/>
          <w:szCs w:val="24"/>
        </w:rPr>
        <w:t>.</w:t>
      </w:r>
    </w:p>
    <w:p w14:paraId="5F5E2A46" w14:textId="77777777" w:rsidR="00C14AEC" w:rsidRPr="00815608" w:rsidRDefault="00C14AEC" w:rsidP="00C14AEC">
      <w:pPr>
        <w:pStyle w:val="Bezproreda"/>
        <w:jc w:val="both"/>
        <w:rPr>
          <w:rFonts w:ascii="Times New Roman" w:eastAsia="Calibri" w:hAnsi="Times New Roman" w:cs="Times New Roman"/>
          <w:sz w:val="24"/>
          <w:szCs w:val="24"/>
        </w:rPr>
      </w:pPr>
    </w:p>
    <w:p w14:paraId="3A889C91" w14:textId="77777777" w:rsidR="00C14AEC" w:rsidRPr="00815608" w:rsidRDefault="00C14AEC" w:rsidP="00C14AEC">
      <w:pPr>
        <w:pStyle w:val="Bezproreda"/>
        <w:jc w:val="both"/>
        <w:rPr>
          <w:rFonts w:ascii="Times New Roman" w:eastAsia="Calibri" w:hAnsi="Times New Roman" w:cs="Times New Roman"/>
          <w:sz w:val="24"/>
          <w:szCs w:val="24"/>
        </w:rPr>
      </w:pPr>
    </w:p>
    <w:p w14:paraId="25EB380D" w14:textId="77777777" w:rsidR="00C14AEC" w:rsidRPr="00815608" w:rsidRDefault="00C14AEC" w:rsidP="00C14AEC">
      <w:pPr>
        <w:pStyle w:val="Odlomakpopisa"/>
        <w:numPr>
          <w:ilvl w:val="0"/>
          <w:numId w:val="8"/>
        </w:numPr>
        <w:spacing w:after="0" w:line="276" w:lineRule="auto"/>
        <w:jc w:val="both"/>
        <w:rPr>
          <w:rFonts w:ascii="Times New Roman" w:eastAsia="Calibri" w:hAnsi="Times New Roman" w:cs="Times New Roman"/>
          <w:b/>
          <w:bCs/>
          <w:sz w:val="24"/>
          <w:szCs w:val="24"/>
        </w:rPr>
      </w:pPr>
      <w:r w:rsidRPr="00815608">
        <w:rPr>
          <w:rFonts w:ascii="Times New Roman" w:eastAsia="Calibri" w:hAnsi="Times New Roman" w:cs="Times New Roman"/>
          <w:b/>
          <w:bCs/>
          <w:sz w:val="24"/>
          <w:szCs w:val="24"/>
        </w:rPr>
        <w:t>AKCIJSKI PLAN PROVEDBE NAVEDENIH MJERA</w:t>
      </w:r>
    </w:p>
    <w:p w14:paraId="4BD2083D" w14:textId="77777777" w:rsidR="00C14AEC" w:rsidRPr="00815608" w:rsidRDefault="00C14AEC" w:rsidP="00C14AEC">
      <w:pPr>
        <w:spacing w:after="0" w:line="276" w:lineRule="auto"/>
        <w:ind w:left="360"/>
        <w:jc w:val="both"/>
        <w:rPr>
          <w:rFonts w:ascii="Times New Roman" w:eastAsia="Calibri" w:hAnsi="Times New Roman" w:cs="Times New Roman"/>
          <w:b/>
          <w:bCs/>
          <w:sz w:val="24"/>
          <w:szCs w:val="24"/>
        </w:rPr>
      </w:pPr>
    </w:p>
    <w:p w14:paraId="5392EADE" w14:textId="5F3C470F" w:rsidR="00C14AEC" w:rsidRDefault="00C14AEC" w:rsidP="00C14AEC">
      <w:pPr>
        <w:spacing w:after="0" w:line="276" w:lineRule="auto"/>
        <w:ind w:firstLine="360"/>
        <w:jc w:val="both"/>
        <w:rPr>
          <w:rFonts w:ascii="Times New Roman" w:eastAsia="Calibri" w:hAnsi="Times New Roman" w:cs="Times New Roman"/>
          <w:sz w:val="24"/>
          <w:szCs w:val="24"/>
        </w:rPr>
      </w:pPr>
      <w:r w:rsidRPr="00815608">
        <w:rPr>
          <w:rFonts w:ascii="Times New Roman" w:eastAsia="Calibri" w:hAnsi="Times New Roman" w:cs="Times New Roman"/>
          <w:sz w:val="24"/>
          <w:szCs w:val="24"/>
        </w:rPr>
        <w:t>U nastavku je tabelarni prikaz mjera, načina provedbe, rok provedbe, financijski učinak te naziv odgovorne osobe za provođenje mjera:</w:t>
      </w:r>
    </w:p>
    <w:p w14:paraId="267EF1DA" w14:textId="77777777" w:rsidR="00192E67" w:rsidRPr="00815608" w:rsidRDefault="00192E67" w:rsidP="00C14AEC">
      <w:pPr>
        <w:spacing w:after="0" w:line="276" w:lineRule="auto"/>
        <w:ind w:firstLine="360"/>
        <w:jc w:val="both"/>
        <w:rPr>
          <w:rFonts w:ascii="Times New Roman" w:eastAsia="Calibri" w:hAnsi="Times New Roman" w:cs="Times New Roman"/>
          <w:b/>
          <w:bCs/>
          <w:sz w:val="24"/>
          <w:szCs w:val="24"/>
        </w:rPr>
      </w:pPr>
    </w:p>
    <w:tbl>
      <w:tblPr>
        <w:tblpPr w:leftFromText="180" w:rightFromText="180" w:vertAnchor="text" w:horzAnchor="margin" w:tblpXSpec="center" w:tblpY="143"/>
        <w:tblW w:w="9209" w:type="dxa"/>
        <w:tblLayout w:type="fixed"/>
        <w:tblLook w:val="04A0" w:firstRow="1" w:lastRow="0" w:firstColumn="1" w:lastColumn="0" w:noHBand="0" w:noVBand="1"/>
      </w:tblPr>
      <w:tblGrid>
        <w:gridCol w:w="2428"/>
        <w:gridCol w:w="2630"/>
        <w:gridCol w:w="1272"/>
        <w:gridCol w:w="1178"/>
        <w:gridCol w:w="1701"/>
      </w:tblGrid>
      <w:tr w:rsidR="00C14AEC" w:rsidRPr="00815608" w14:paraId="71C2C094" w14:textId="77777777" w:rsidTr="000A0B75">
        <w:trPr>
          <w:trHeight w:val="840"/>
        </w:trPr>
        <w:tc>
          <w:tcPr>
            <w:tcW w:w="2428" w:type="dxa"/>
            <w:tcBorders>
              <w:top w:val="single" w:sz="4" w:space="0" w:color="auto"/>
              <w:left w:val="single" w:sz="4" w:space="0" w:color="auto"/>
              <w:bottom w:val="single" w:sz="4" w:space="0" w:color="auto"/>
              <w:right w:val="single" w:sz="4" w:space="0" w:color="auto"/>
            </w:tcBorders>
            <w:shd w:val="clear" w:color="000000" w:fill="EDEDED"/>
            <w:vAlign w:val="center"/>
            <w:hideMark/>
          </w:tcPr>
          <w:p w14:paraId="46493744" w14:textId="77777777" w:rsidR="00C14AEC" w:rsidRPr="00966A46" w:rsidRDefault="00C14AEC" w:rsidP="000A0B75">
            <w:pPr>
              <w:spacing w:after="0" w:line="240" w:lineRule="auto"/>
              <w:jc w:val="center"/>
              <w:rPr>
                <w:rFonts w:ascii="Times New Roman" w:eastAsia="Times New Roman" w:hAnsi="Times New Roman" w:cs="Times New Roman"/>
                <w:b/>
                <w:bCs/>
                <w:sz w:val="18"/>
                <w:szCs w:val="18"/>
                <w:lang w:eastAsia="hr-HR"/>
              </w:rPr>
            </w:pPr>
            <w:r w:rsidRPr="00966A46">
              <w:rPr>
                <w:rFonts w:ascii="Times New Roman" w:eastAsia="Times New Roman" w:hAnsi="Times New Roman" w:cs="Times New Roman"/>
                <w:b/>
                <w:bCs/>
                <w:sz w:val="18"/>
                <w:szCs w:val="18"/>
                <w:lang w:eastAsia="hr-HR"/>
              </w:rPr>
              <w:t>NAZIV MJERE</w:t>
            </w:r>
          </w:p>
        </w:tc>
        <w:tc>
          <w:tcPr>
            <w:tcW w:w="2630" w:type="dxa"/>
            <w:tcBorders>
              <w:top w:val="single" w:sz="4" w:space="0" w:color="auto"/>
              <w:left w:val="nil"/>
              <w:bottom w:val="single" w:sz="4" w:space="0" w:color="auto"/>
              <w:right w:val="single" w:sz="4" w:space="0" w:color="auto"/>
            </w:tcBorders>
            <w:shd w:val="clear" w:color="000000" w:fill="EDEDED"/>
            <w:vAlign w:val="center"/>
            <w:hideMark/>
          </w:tcPr>
          <w:p w14:paraId="01DA05C5" w14:textId="77777777" w:rsidR="00C14AEC" w:rsidRPr="00966A46" w:rsidRDefault="00C14AEC" w:rsidP="000A0B75">
            <w:pPr>
              <w:spacing w:after="0" w:line="240" w:lineRule="auto"/>
              <w:jc w:val="center"/>
              <w:rPr>
                <w:rFonts w:ascii="Times New Roman" w:eastAsia="Times New Roman" w:hAnsi="Times New Roman" w:cs="Times New Roman"/>
                <w:b/>
                <w:bCs/>
                <w:sz w:val="18"/>
                <w:szCs w:val="18"/>
                <w:lang w:eastAsia="hr-HR"/>
              </w:rPr>
            </w:pPr>
            <w:r w:rsidRPr="00966A46">
              <w:rPr>
                <w:rFonts w:ascii="Times New Roman" w:eastAsia="Times New Roman" w:hAnsi="Times New Roman" w:cs="Times New Roman"/>
                <w:b/>
                <w:bCs/>
                <w:sz w:val="18"/>
                <w:szCs w:val="18"/>
                <w:lang w:eastAsia="hr-HR"/>
              </w:rPr>
              <w:t>NAČIN PROVEDBE</w:t>
            </w:r>
          </w:p>
        </w:tc>
        <w:tc>
          <w:tcPr>
            <w:tcW w:w="1272" w:type="dxa"/>
            <w:tcBorders>
              <w:top w:val="single" w:sz="4" w:space="0" w:color="auto"/>
              <w:left w:val="nil"/>
              <w:bottom w:val="single" w:sz="4" w:space="0" w:color="auto"/>
              <w:right w:val="single" w:sz="4" w:space="0" w:color="auto"/>
            </w:tcBorders>
            <w:shd w:val="clear" w:color="000000" w:fill="EDEDED"/>
            <w:vAlign w:val="center"/>
            <w:hideMark/>
          </w:tcPr>
          <w:p w14:paraId="241C16C8" w14:textId="77777777" w:rsidR="00C14AEC" w:rsidRPr="00966A46" w:rsidRDefault="00C14AEC" w:rsidP="000A0B75">
            <w:pPr>
              <w:spacing w:after="0" w:line="240" w:lineRule="auto"/>
              <w:jc w:val="center"/>
              <w:rPr>
                <w:rFonts w:ascii="Times New Roman" w:eastAsia="Times New Roman" w:hAnsi="Times New Roman" w:cs="Times New Roman"/>
                <w:b/>
                <w:bCs/>
                <w:sz w:val="18"/>
                <w:szCs w:val="18"/>
                <w:lang w:eastAsia="hr-HR"/>
              </w:rPr>
            </w:pPr>
            <w:r w:rsidRPr="00966A46">
              <w:rPr>
                <w:rFonts w:ascii="Times New Roman" w:eastAsia="Times New Roman" w:hAnsi="Times New Roman" w:cs="Times New Roman"/>
                <w:b/>
                <w:bCs/>
                <w:sz w:val="18"/>
                <w:szCs w:val="18"/>
                <w:lang w:eastAsia="hr-HR"/>
              </w:rPr>
              <w:t>ROK PROVEDBE</w:t>
            </w:r>
          </w:p>
        </w:tc>
        <w:tc>
          <w:tcPr>
            <w:tcW w:w="1178" w:type="dxa"/>
            <w:tcBorders>
              <w:top w:val="single" w:sz="4" w:space="0" w:color="auto"/>
              <w:left w:val="nil"/>
              <w:bottom w:val="single" w:sz="4" w:space="0" w:color="auto"/>
              <w:right w:val="single" w:sz="4" w:space="0" w:color="auto"/>
            </w:tcBorders>
            <w:shd w:val="clear" w:color="000000" w:fill="EDEDED"/>
            <w:vAlign w:val="center"/>
            <w:hideMark/>
          </w:tcPr>
          <w:p w14:paraId="5506E215" w14:textId="77777777" w:rsidR="00C14AEC" w:rsidRPr="00966A46" w:rsidRDefault="00C14AEC" w:rsidP="000A0B75">
            <w:pPr>
              <w:spacing w:after="0" w:line="240" w:lineRule="auto"/>
              <w:jc w:val="center"/>
              <w:rPr>
                <w:rFonts w:ascii="Times New Roman" w:eastAsia="Times New Roman" w:hAnsi="Times New Roman" w:cs="Times New Roman"/>
                <w:b/>
                <w:bCs/>
                <w:sz w:val="18"/>
                <w:szCs w:val="18"/>
                <w:lang w:eastAsia="hr-HR"/>
              </w:rPr>
            </w:pPr>
            <w:r w:rsidRPr="00966A46">
              <w:rPr>
                <w:rFonts w:ascii="Times New Roman" w:eastAsia="Times New Roman" w:hAnsi="Times New Roman" w:cs="Times New Roman"/>
                <w:b/>
                <w:bCs/>
                <w:sz w:val="18"/>
                <w:szCs w:val="18"/>
                <w:lang w:eastAsia="hr-HR"/>
              </w:rPr>
              <w:t>TROGODIŠNJI FINANCIJSKI UČINAK</w:t>
            </w:r>
          </w:p>
          <w:p w14:paraId="64A2C3AF" w14:textId="15A89684" w:rsidR="001A4173" w:rsidRPr="00966A46" w:rsidRDefault="001A4173" w:rsidP="000A0B75">
            <w:pPr>
              <w:spacing w:after="0" w:line="240" w:lineRule="auto"/>
              <w:jc w:val="center"/>
              <w:rPr>
                <w:rFonts w:ascii="Times New Roman" w:eastAsia="Times New Roman" w:hAnsi="Times New Roman" w:cs="Times New Roman"/>
                <w:b/>
                <w:bCs/>
                <w:sz w:val="18"/>
                <w:szCs w:val="18"/>
                <w:lang w:eastAsia="hr-HR"/>
              </w:rPr>
            </w:pPr>
            <w:r w:rsidRPr="00966A46">
              <w:rPr>
                <w:rFonts w:ascii="Times New Roman" w:eastAsia="Times New Roman" w:hAnsi="Times New Roman" w:cs="Times New Roman"/>
                <w:b/>
                <w:bCs/>
                <w:sz w:val="18"/>
                <w:szCs w:val="18"/>
                <w:lang w:eastAsia="hr-HR"/>
              </w:rPr>
              <w:t>(EUR)</w:t>
            </w:r>
          </w:p>
        </w:tc>
        <w:tc>
          <w:tcPr>
            <w:tcW w:w="1701" w:type="dxa"/>
            <w:tcBorders>
              <w:top w:val="single" w:sz="4" w:space="0" w:color="auto"/>
              <w:left w:val="nil"/>
              <w:bottom w:val="single" w:sz="4" w:space="0" w:color="auto"/>
              <w:right w:val="single" w:sz="4" w:space="0" w:color="auto"/>
            </w:tcBorders>
            <w:shd w:val="clear" w:color="000000" w:fill="EDEDED"/>
            <w:vAlign w:val="center"/>
            <w:hideMark/>
          </w:tcPr>
          <w:p w14:paraId="5339F6ED" w14:textId="77777777" w:rsidR="00C14AEC" w:rsidRPr="00966A46" w:rsidRDefault="00C14AEC" w:rsidP="000A0B75">
            <w:pPr>
              <w:spacing w:after="0" w:line="240" w:lineRule="auto"/>
              <w:jc w:val="center"/>
              <w:rPr>
                <w:rFonts w:ascii="Times New Roman" w:eastAsia="Times New Roman" w:hAnsi="Times New Roman" w:cs="Times New Roman"/>
                <w:b/>
                <w:bCs/>
                <w:sz w:val="18"/>
                <w:szCs w:val="18"/>
                <w:lang w:eastAsia="hr-HR"/>
              </w:rPr>
            </w:pPr>
            <w:r w:rsidRPr="00966A46">
              <w:rPr>
                <w:rFonts w:ascii="Times New Roman" w:eastAsia="Times New Roman" w:hAnsi="Times New Roman" w:cs="Times New Roman"/>
                <w:b/>
                <w:bCs/>
                <w:sz w:val="18"/>
                <w:szCs w:val="18"/>
                <w:lang w:eastAsia="hr-HR"/>
              </w:rPr>
              <w:t>ODGOVORNA OSOBA</w:t>
            </w:r>
          </w:p>
        </w:tc>
      </w:tr>
      <w:tr w:rsidR="00C14AEC" w:rsidRPr="00815608" w14:paraId="21A45F81" w14:textId="77777777" w:rsidTr="000A0B75">
        <w:trPr>
          <w:trHeight w:val="111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48953"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Praćenje naplate prihoda i provođenje mjera prisilne naplate</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51DD5"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Postupanje prema važećem Pravilniku o postupcima naplate potraživanja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61E58" w14:textId="5181C0BF"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45B45">
              <w:rPr>
                <w:rFonts w:ascii="Times New Roman" w:eastAsia="Times New Roman" w:hAnsi="Times New Roman" w:cs="Times New Roman"/>
                <w:lang w:eastAsia="hr-HR"/>
              </w:rPr>
              <w:t>5</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6BEA9" w14:textId="237ED209" w:rsidR="0030321F" w:rsidRPr="00B33E66" w:rsidRDefault="004D2945" w:rsidP="00966A4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721.4</w:t>
            </w:r>
            <w:r w:rsidR="003E4FFA">
              <w:rPr>
                <w:rFonts w:ascii="Times New Roman" w:eastAsia="Times New Roman" w:hAnsi="Times New Roman" w:cs="Times New Roman"/>
                <w:lang w:eastAsia="hr-HR"/>
              </w:rPr>
              <w:t>0</w:t>
            </w:r>
            <w:r>
              <w:rPr>
                <w:rFonts w:ascii="Times New Roman" w:eastAsia="Times New Roman" w:hAnsi="Times New Roman" w:cs="Times New Roman"/>
                <w:lang w:eastAsia="hr-HR"/>
              </w:rPr>
              <w:t>0</w:t>
            </w:r>
            <w:r w:rsidR="001A4173">
              <w:rPr>
                <w:rFonts w:ascii="Times New Roman" w:eastAsia="Times New Roman" w:hAnsi="Times New Roman" w:cs="Times New Roman"/>
                <w:lang w:eastAsia="hr-HR"/>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CFEB7"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financije</w:t>
            </w:r>
          </w:p>
        </w:tc>
      </w:tr>
      <w:tr w:rsidR="00C14AEC" w:rsidRPr="00B33E66" w14:paraId="2BB69C0F" w14:textId="77777777" w:rsidTr="000A0B75">
        <w:trPr>
          <w:trHeight w:val="102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091D2"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Povećanje financiranja proračunskih projekata i aktivnosti iz vanjskih izvora financiranja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6FF17"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Veća orijentiranost na EU i nacionalne izvore financiranja apliciranjem projekata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44F6C3" w14:textId="28A1957A"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45B45">
              <w:rPr>
                <w:rFonts w:ascii="Times New Roman" w:eastAsia="Times New Roman" w:hAnsi="Times New Roman" w:cs="Times New Roman"/>
                <w:lang w:eastAsia="hr-HR"/>
              </w:rPr>
              <w:t>5</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BC114" w14:textId="01A3CA51" w:rsidR="001A4173" w:rsidRDefault="001A4173" w:rsidP="00966A4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6.636.</w:t>
            </w:r>
            <w:r w:rsidR="004D2945">
              <w:rPr>
                <w:rFonts w:ascii="Times New Roman" w:eastAsia="Times New Roman" w:hAnsi="Times New Roman" w:cs="Times New Roman"/>
                <w:lang w:eastAsia="hr-HR"/>
              </w:rPr>
              <w:t>1</w:t>
            </w:r>
            <w:r w:rsidR="003E4FFA">
              <w:rPr>
                <w:rFonts w:ascii="Times New Roman" w:eastAsia="Times New Roman" w:hAnsi="Times New Roman" w:cs="Times New Roman"/>
                <w:lang w:eastAsia="hr-HR"/>
              </w:rPr>
              <w:t>6</w:t>
            </w:r>
            <w:r w:rsidR="004D2945">
              <w:rPr>
                <w:rFonts w:ascii="Times New Roman" w:eastAsia="Times New Roman" w:hAnsi="Times New Roman" w:cs="Times New Roman"/>
                <w:lang w:eastAsia="hr-HR"/>
              </w:rPr>
              <w:t>0</w:t>
            </w:r>
          </w:p>
          <w:p w14:paraId="2EBB75C6" w14:textId="7BDA3809" w:rsidR="00C14AEC" w:rsidRPr="00B33E66" w:rsidRDefault="00C14AEC" w:rsidP="00966A46">
            <w:pPr>
              <w:spacing w:after="0" w:line="240" w:lineRule="auto"/>
              <w:jc w:val="right"/>
              <w:rPr>
                <w:rFonts w:ascii="Times New Roman" w:eastAsia="Times New Roman" w:hAnsi="Times New Roman" w:cs="Times New Roman"/>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20C16"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gospodarstvo, poduzetništvo i razvoj</w:t>
            </w:r>
          </w:p>
        </w:tc>
      </w:tr>
      <w:tr w:rsidR="00C14AEC" w:rsidRPr="00B33E66" w14:paraId="302A7C1C" w14:textId="77777777" w:rsidTr="000A0B75">
        <w:trPr>
          <w:trHeight w:val="1127"/>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8DACCA"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Uvođenje sustava za evidentiranje nekretnina u vlasništvu Grada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83D8"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Izrada registra nekretnina u vlasništvu Grada i učinkovito raspolaganje nekretninama (zakup, najam, prodaja)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0D3BA" w14:textId="2C48E5E6"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45B45">
              <w:rPr>
                <w:rFonts w:ascii="Times New Roman" w:eastAsia="Times New Roman" w:hAnsi="Times New Roman" w:cs="Times New Roman"/>
                <w:lang w:eastAsia="hr-HR"/>
              </w:rPr>
              <w:t>5</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EF6E4" w14:textId="0130C592" w:rsidR="001A4173" w:rsidRDefault="00027EAE" w:rsidP="00966A4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1A4173">
              <w:rPr>
                <w:rFonts w:ascii="Times New Roman" w:eastAsia="Times New Roman" w:hAnsi="Times New Roman" w:cs="Times New Roman"/>
                <w:lang w:eastAsia="hr-HR"/>
              </w:rPr>
              <w:t>98.</w:t>
            </w:r>
            <w:r w:rsidR="004D2945">
              <w:rPr>
                <w:rFonts w:ascii="Times New Roman" w:eastAsia="Times New Roman" w:hAnsi="Times New Roman" w:cs="Times New Roman"/>
                <w:lang w:eastAsia="hr-HR"/>
              </w:rPr>
              <w:t>160</w:t>
            </w:r>
          </w:p>
          <w:p w14:paraId="6B9773BD" w14:textId="204A9AFB" w:rsidR="00027EAE" w:rsidRPr="00B33E66" w:rsidRDefault="00027EAE" w:rsidP="00966A46">
            <w:pPr>
              <w:spacing w:after="0" w:line="240" w:lineRule="auto"/>
              <w:jc w:val="right"/>
              <w:rPr>
                <w:rFonts w:ascii="Times New Roman" w:eastAsia="Times New Roman" w:hAnsi="Times New Roman" w:cs="Times New Roman"/>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0C74"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gospodarenje gradskom imovinom</w:t>
            </w:r>
          </w:p>
        </w:tc>
      </w:tr>
      <w:tr w:rsidR="00C14AEC" w:rsidRPr="00B33E66" w14:paraId="1AB79674" w14:textId="77777777" w:rsidTr="000A0B75">
        <w:trPr>
          <w:trHeight w:val="96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7F9F6"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Smanjenje materijalnih rashoda uz zadržavanje kvalitete rada i pružanja usluga građanima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D50A0"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Maksimalna racionalizacija materijalnih rashoda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AC013" w14:textId="6DD0E5B6"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45B45">
              <w:rPr>
                <w:rFonts w:ascii="Times New Roman" w:eastAsia="Times New Roman" w:hAnsi="Times New Roman" w:cs="Times New Roman"/>
                <w:lang w:eastAsia="hr-HR"/>
              </w:rPr>
              <w:t>5</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161EC" w14:textId="0E3848B9" w:rsidR="00027EAE" w:rsidRPr="00B33E66" w:rsidRDefault="008741E9" w:rsidP="00966A4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1A4173">
              <w:rPr>
                <w:rFonts w:ascii="Times New Roman" w:eastAsia="Times New Roman" w:hAnsi="Times New Roman" w:cs="Times New Roman"/>
                <w:lang w:eastAsia="hr-HR"/>
              </w:rPr>
              <w:t>98.</w:t>
            </w:r>
            <w:r w:rsidR="004D2945">
              <w:rPr>
                <w:rFonts w:ascii="Times New Roman" w:eastAsia="Times New Roman" w:hAnsi="Times New Roman" w:cs="Times New Roman"/>
                <w:lang w:eastAsia="hr-HR"/>
              </w:rPr>
              <w:t>160</w:t>
            </w:r>
          </w:p>
          <w:p w14:paraId="79676A59" w14:textId="2FC3BCF4" w:rsidR="00C14AEC" w:rsidRPr="00B33E66" w:rsidRDefault="00C14AEC" w:rsidP="00966A46">
            <w:pPr>
              <w:spacing w:after="0" w:line="240" w:lineRule="auto"/>
              <w:jc w:val="right"/>
              <w:rPr>
                <w:rFonts w:ascii="Times New Roman" w:eastAsia="Times New Roman" w:hAnsi="Times New Roman" w:cs="Times New Roman"/>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7C32F"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Pročelnici svih upravnih odjela</w:t>
            </w:r>
          </w:p>
        </w:tc>
      </w:tr>
      <w:tr w:rsidR="00C14AEC" w:rsidRPr="00B33E66" w14:paraId="447D34DE" w14:textId="77777777" w:rsidTr="000A0B75">
        <w:trPr>
          <w:trHeight w:val="78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139259"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Obračun zakonskih zateznih kamata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E20844" w14:textId="77777777"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Programsko rješenje obračuna zateznih kamata i prikaz na izdanim računima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411C9" w14:textId="3FFF98DD"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31.12.202</w:t>
            </w:r>
            <w:r w:rsidR="00245B45">
              <w:rPr>
                <w:rFonts w:ascii="Times New Roman" w:eastAsia="Times New Roman" w:hAnsi="Times New Roman" w:cs="Times New Roman"/>
                <w:lang w:eastAsia="hr-HR"/>
              </w:rPr>
              <w:t>5</w:t>
            </w:r>
            <w:r w:rsidRPr="00B33E66">
              <w:rPr>
                <w:rFonts w:ascii="Times New Roman" w:eastAsia="Times New Roman" w:hAnsi="Times New Roman" w:cs="Times New Roman"/>
                <w:lang w:eastAsia="hr-HR"/>
              </w:rPr>
              <w:t>.</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7283" w14:textId="0C7021B8" w:rsidR="001A4173" w:rsidRDefault="001A4173" w:rsidP="00966A4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398.</w:t>
            </w:r>
            <w:r w:rsidR="004D2945">
              <w:rPr>
                <w:rFonts w:ascii="Times New Roman" w:eastAsia="Times New Roman" w:hAnsi="Times New Roman" w:cs="Times New Roman"/>
                <w:lang w:eastAsia="hr-HR"/>
              </w:rPr>
              <w:t>160</w:t>
            </w:r>
          </w:p>
          <w:p w14:paraId="4D0B3A3D" w14:textId="250A8071" w:rsidR="00C14AEC" w:rsidRPr="00B33E66" w:rsidRDefault="00C14AEC" w:rsidP="00966A46">
            <w:pPr>
              <w:spacing w:after="0" w:line="240" w:lineRule="auto"/>
              <w:jc w:val="right"/>
              <w:rPr>
                <w:rFonts w:ascii="Times New Roman" w:eastAsia="Times New Roman" w:hAnsi="Times New Roman" w:cs="Times New Roman"/>
                <w:lang w:eastAsia="hr-HR"/>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6176B" w14:textId="352050CD" w:rsidR="00C14AEC" w:rsidRPr="00B33E66" w:rsidRDefault="00C14AEC"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 xml:space="preserve">Pročelnik Upravnog odjela za </w:t>
            </w:r>
            <w:r w:rsidR="008741E9">
              <w:rPr>
                <w:rFonts w:ascii="Times New Roman" w:eastAsia="Times New Roman" w:hAnsi="Times New Roman" w:cs="Times New Roman"/>
                <w:lang w:eastAsia="hr-HR"/>
              </w:rPr>
              <w:t>financije</w:t>
            </w:r>
          </w:p>
        </w:tc>
      </w:tr>
      <w:tr w:rsidR="008741E9" w:rsidRPr="00B33E66" w14:paraId="41C83C68" w14:textId="77777777" w:rsidTr="000A0B75">
        <w:trPr>
          <w:trHeight w:val="780"/>
        </w:trPr>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215DB4" w14:textId="27A3103E" w:rsidR="008741E9" w:rsidRPr="00B33E66" w:rsidRDefault="008741E9" w:rsidP="000A0B75">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Implementacija sustava videonadzora na javnim površinama</w:t>
            </w:r>
          </w:p>
        </w:tc>
        <w:tc>
          <w:tcPr>
            <w:tcW w:w="2630" w:type="dxa"/>
            <w:tcBorders>
              <w:top w:val="single" w:sz="4" w:space="0" w:color="auto"/>
              <w:left w:val="single" w:sz="4" w:space="0" w:color="auto"/>
              <w:bottom w:val="single" w:sz="4" w:space="0" w:color="auto"/>
              <w:right w:val="single" w:sz="4" w:space="0" w:color="auto"/>
            </w:tcBorders>
            <w:shd w:val="clear" w:color="auto" w:fill="auto"/>
            <w:vAlign w:val="center"/>
          </w:tcPr>
          <w:p w14:paraId="5E1474BE" w14:textId="22BB2AA6" w:rsidR="008741E9" w:rsidRPr="00B33E66" w:rsidRDefault="00966A46" w:rsidP="000A0B75">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Jednostavnije e</w:t>
            </w:r>
            <w:r w:rsidR="008741E9">
              <w:rPr>
                <w:rFonts w:ascii="Times New Roman" w:eastAsia="Times New Roman" w:hAnsi="Times New Roman" w:cs="Times New Roman"/>
                <w:lang w:eastAsia="hr-HR"/>
              </w:rPr>
              <w:t>videntiranje prometnih i komunalnih prekršaja</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tcPr>
          <w:p w14:paraId="51CF7942" w14:textId="1B2926F6" w:rsidR="008741E9" w:rsidRPr="00B33E66" w:rsidRDefault="008741E9" w:rsidP="000A0B75">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31.12.202</w:t>
            </w:r>
            <w:r w:rsidR="00245B45">
              <w:rPr>
                <w:rFonts w:ascii="Times New Roman" w:eastAsia="Times New Roman" w:hAnsi="Times New Roman" w:cs="Times New Roman"/>
                <w:lang w:eastAsia="hr-HR"/>
              </w:rPr>
              <w:t>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1F6BC9D2" w14:textId="1B234BB2" w:rsidR="008741E9" w:rsidRPr="00B33E66" w:rsidRDefault="008741E9" w:rsidP="00966A46">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3</w:t>
            </w:r>
            <w:r w:rsidR="001A4173">
              <w:rPr>
                <w:rFonts w:ascii="Times New Roman" w:eastAsia="Times New Roman" w:hAnsi="Times New Roman" w:cs="Times New Roman"/>
                <w:lang w:eastAsia="hr-HR"/>
              </w:rPr>
              <w:t>98.</w:t>
            </w:r>
            <w:r w:rsidR="004D2945">
              <w:rPr>
                <w:rFonts w:ascii="Times New Roman" w:eastAsia="Times New Roman" w:hAnsi="Times New Roman" w:cs="Times New Roman"/>
                <w:lang w:eastAsia="hr-HR"/>
              </w:rPr>
              <w:t>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2A45E6" w14:textId="743002C8" w:rsidR="008741E9" w:rsidRPr="00B33E66" w:rsidRDefault="008741E9" w:rsidP="000A0B75">
            <w:pPr>
              <w:spacing w:after="0" w:line="240" w:lineRule="auto"/>
              <w:jc w:val="both"/>
              <w:rPr>
                <w:rFonts w:ascii="Times New Roman" w:eastAsia="Times New Roman" w:hAnsi="Times New Roman" w:cs="Times New Roman"/>
                <w:lang w:eastAsia="hr-HR"/>
              </w:rPr>
            </w:pPr>
            <w:r w:rsidRPr="00B33E66">
              <w:rPr>
                <w:rFonts w:ascii="Times New Roman" w:eastAsia="Times New Roman" w:hAnsi="Times New Roman" w:cs="Times New Roman"/>
                <w:lang w:eastAsia="hr-HR"/>
              </w:rPr>
              <w:t>Pročelnik Upravnog odjela za komunalne djelatnosti</w:t>
            </w:r>
          </w:p>
        </w:tc>
      </w:tr>
    </w:tbl>
    <w:p w14:paraId="28061EE9" w14:textId="77777777" w:rsidR="008741E9" w:rsidRDefault="008741E9" w:rsidP="00966A46">
      <w:pPr>
        <w:pStyle w:val="Bezproreda"/>
        <w:spacing w:line="276" w:lineRule="auto"/>
        <w:jc w:val="both"/>
        <w:rPr>
          <w:rFonts w:ascii="Times New Roman" w:eastAsia="Calibri" w:hAnsi="Times New Roman" w:cs="Times New Roman"/>
          <w:sz w:val="24"/>
          <w:szCs w:val="24"/>
        </w:rPr>
      </w:pPr>
    </w:p>
    <w:p w14:paraId="7EFAB38C" w14:textId="72C6F2C6" w:rsidR="00BD0DF9" w:rsidRPr="00C7177E" w:rsidRDefault="003A6D58" w:rsidP="00BD0DF9">
      <w:pPr>
        <w:pStyle w:val="Bezproreda"/>
        <w:spacing w:line="276" w:lineRule="auto"/>
        <w:ind w:firstLine="708"/>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 xml:space="preserve">Planirani financijski učinak predloženih mjera je suficit proračuna </w:t>
      </w:r>
      <w:r w:rsidR="00ED000B" w:rsidRPr="00C7177E">
        <w:rPr>
          <w:rFonts w:ascii="Times New Roman" w:eastAsia="Calibri" w:hAnsi="Times New Roman" w:cs="Times New Roman"/>
          <w:sz w:val="24"/>
          <w:szCs w:val="24"/>
        </w:rPr>
        <w:t>u</w:t>
      </w:r>
      <w:r w:rsidRPr="00C7177E">
        <w:rPr>
          <w:rFonts w:ascii="Times New Roman" w:eastAsia="Calibri" w:hAnsi="Times New Roman" w:cs="Times New Roman"/>
          <w:sz w:val="24"/>
          <w:szCs w:val="24"/>
        </w:rPr>
        <w:t xml:space="preserve"> razdoblj</w:t>
      </w:r>
      <w:r w:rsidR="00ED000B" w:rsidRPr="00C7177E">
        <w:rPr>
          <w:rFonts w:ascii="Times New Roman" w:eastAsia="Calibri" w:hAnsi="Times New Roman" w:cs="Times New Roman"/>
          <w:sz w:val="24"/>
          <w:szCs w:val="24"/>
        </w:rPr>
        <w:t>u</w:t>
      </w:r>
      <w:r w:rsidRPr="00C7177E">
        <w:rPr>
          <w:rFonts w:ascii="Times New Roman" w:eastAsia="Calibri" w:hAnsi="Times New Roman" w:cs="Times New Roman"/>
          <w:sz w:val="24"/>
          <w:szCs w:val="24"/>
        </w:rPr>
        <w:t xml:space="preserve"> od 202</w:t>
      </w:r>
      <w:r w:rsidR="00F1499D" w:rsidRPr="00C7177E">
        <w:rPr>
          <w:rFonts w:ascii="Times New Roman" w:eastAsia="Calibri" w:hAnsi="Times New Roman" w:cs="Times New Roman"/>
          <w:sz w:val="24"/>
          <w:szCs w:val="24"/>
        </w:rPr>
        <w:t>3</w:t>
      </w:r>
      <w:r w:rsidR="00ED000B" w:rsidRPr="00C7177E">
        <w:rPr>
          <w:rFonts w:ascii="Times New Roman" w:eastAsia="Calibri" w:hAnsi="Times New Roman" w:cs="Times New Roman"/>
          <w:sz w:val="24"/>
          <w:szCs w:val="24"/>
        </w:rPr>
        <w:t>.</w:t>
      </w:r>
      <w:r w:rsidRPr="00C7177E">
        <w:rPr>
          <w:rFonts w:ascii="Times New Roman" w:eastAsia="Calibri" w:hAnsi="Times New Roman" w:cs="Times New Roman"/>
          <w:sz w:val="24"/>
          <w:szCs w:val="24"/>
        </w:rPr>
        <w:t>-202</w:t>
      </w:r>
      <w:r w:rsidR="00F1499D" w:rsidRPr="00C7177E">
        <w:rPr>
          <w:rFonts w:ascii="Times New Roman" w:eastAsia="Calibri" w:hAnsi="Times New Roman" w:cs="Times New Roman"/>
          <w:sz w:val="24"/>
          <w:szCs w:val="24"/>
        </w:rPr>
        <w:t>5</w:t>
      </w:r>
      <w:r w:rsidRPr="00C7177E">
        <w:rPr>
          <w:rFonts w:ascii="Times New Roman" w:eastAsia="Calibri" w:hAnsi="Times New Roman" w:cs="Times New Roman"/>
          <w:sz w:val="24"/>
          <w:szCs w:val="24"/>
        </w:rPr>
        <w:t>. godine</w:t>
      </w:r>
      <w:r w:rsidR="003E78D7" w:rsidRPr="00C7177E">
        <w:rPr>
          <w:rFonts w:ascii="Times New Roman" w:eastAsia="Calibri" w:hAnsi="Times New Roman" w:cs="Times New Roman"/>
          <w:sz w:val="24"/>
          <w:szCs w:val="24"/>
        </w:rPr>
        <w:t xml:space="preserve">, </w:t>
      </w:r>
      <w:r w:rsidRPr="00C7177E">
        <w:rPr>
          <w:rFonts w:ascii="Times New Roman" w:eastAsia="Calibri" w:hAnsi="Times New Roman" w:cs="Times New Roman"/>
          <w:sz w:val="24"/>
          <w:szCs w:val="24"/>
        </w:rPr>
        <w:t xml:space="preserve">odnosno </w:t>
      </w:r>
      <w:r w:rsidR="003E78D7" w:rsidRPr="00C7177E">
        <w:rPr>
          <w:rFonts w:ascii="Times New Roman" w:eastAsia="Calibri" w:hAnsi="Times New Roman" w:cs="Times New Roman"/>
          <w:sz w:val="24"/>
          <w:szCs w:val="24"/>
        </w:rPr>
        <w:t xml:space="preserve">sukcesivno </w:t>
      </w:r>
      <w:r w:rsidRPr="00C7177E">
        <w:rPr>
          <w:rFonts w:ascii="Times New Roman" w:eastAsia="Calibri" w:hAnsi="Times New Roman" w:cs="Times New Roman"/>
          <w:sz w:val="24"/>
          <w:szCs w:val="24"/>
        </w:rPr>
        <w:t>pokriće</w:t>
      </w:r>
      <w:r w:rsidR="00FF343E" w:rsidRPr="00C7177E">
        <w:rPr>
          <w:rFonts w:ascii="Times New Roman" w:eastAsia="Calibri" w:hAnsi="Times New Roman" w:cs="Times New Roman"/>
          <w:sz w:val="24"/>
          <w:szCs w:val="24"/>
        </w:rPr>
        <w:t xml:space="preserve"> </w:t>
      </w:r>
      <w:r w:rsidRPr="00C7177E">
        <w:rPr>
          <w:rFonts w:ascii="Times New Roman" w:eastAsia="Calibri" w:hAnsi="Times New Roman" w:cs="Times New Roman"/>
          <w:sz w:val="24"/>
          <w:szCs w:val="24"/>
        </w:rPr>
        <w:t xml:space="preserve">manjka prihoda i primitaka u navedenom </w:t>
      </w:r>
      <w:r w:rsidR="00DA3724" w:rsidRPr="00C7177E">
        <w:rPr>
          <w:rFonts w:ascii="Times New Roman" w:eastAsia="Calibri" w:hAnsi="Times New Roman" w:cs="Times New Roman"/>
          <w:sz w:val="24"/>
          <w:szCs w:val="24"/>
        </w:rPr>
        <w:t xml:space="preserve">trogodišnjem </w:t>
      </w:r>
      <w:r w:rsidRPr="00C7177E">
        <w:rPr>
          <w:rFonts w:ascii="Times New Roman" w:eastAsia="Calibri" w:hAnsi="Times New Roman" w:cs="Times New Roman"/>
          <w:sz w:val="24"/>
          <w:szCs w:val="24"/>
        </w:rPr>
        <w:t>razdoblju</w:t>
      </w:r>
      <w:r w:rsidR="003E78D7" w:rsidRPr="00C7177E">
        <w:rPr>
          <w:rFonts w:ascii="Times New Roman" w:eastAsia="Calibri" w:hAnsi="Times New Roman" w:cs="Times New Roman"/>
          <w:sz w:val="24"/>
          <w:szCs w:val="24"/>
        </w:rPr>
        <w:t xml:space="preserve"> i to </w:t>
      </w:r>
      <w:r w:rsidR="00DA3724" w:rsidRPr="00C7177E">
        <w:rPr>
          <w:rFonts w:ascii="Times New Roman" w:eastAsia="Calibri" w:hAnsi="Times New Roman" w:cs="Times New Roman"/>
          <w:sz w:val="24"/>
          <w:szCs w:val="24"/>
        </w:rPr>
        <w:t>u iznosima kako slijedi:</w:t>
      </w:r>
    </w:p>
    <w:p w14:paraId="3C72F696" w14:textId="583101F1" w:rsidR="003B2369" w:rsidRPr="00C7177E" w:rsidRDefault="00DA3724" w:rsidP="0064434B">
      <w:pPr>
        <w:pStyle w:val="Bezproreda"/>
        <w:numPr>
          <w:ilvl w:val="0"/>
          <w:numId w:val="13"/>
        </w:numPr>
        <w:spacing w:line="276" w:lineRule="auto"/>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202</w:t>
      </w:r>
      <w:r w:rsidR="00F1499D" w:rsidRPr="00C7177E">
        <w:rPr>
          <w:rFonts w:ascii="Times New Roman" w:eastAsia="Calibri" w:hAnsi="Times New Roman" w:cs="Times New Roman"/>
          <w:sz w:val="24"/>
          <w:szCs w:val="24"/>
        </w:rPr>
        <w:t>3</w:t>
      </w:r>
      <w:r w:rsidRPr="00C7177E">
        <w:rPr>
          <w:rFonts w:ascii="Times New Roman" w:eastAsia="Calibri" w:hAnsi="Times New Roman" w:cs="Times New Roman"/>
          <w:sz w:val="24"/>
          <w:szCs w:val="24"/>
        </w:rPr>
        <w:t>. -</w:t>
      </w:r>
      <w:r w:rsidR="00DA671C" w:rsidRPr="00C7177E">
        <w:rPr>
          <w:rFonts w:ascii="Times New Roman" w:eastAsia="Calibri" w:hAnsi="Times New Roman" w:cs="Times New Roman"/>
          <w:sz w:val="24"/>
          <w:szCs w:val="24"/>
        </w:rPr>
        <w:t xml:space="preserve"> </w:t>
      </w:r>
      <w:r w:rsidR="003623F1" w:rsidRPr="00C7177E">
        <w:rPr>
          <w:rFonts w:ascii="Times New Roman" w:eastAsia="Calibri" w:hAnsi="Times New Roman" w:cs="Times New Roman"/>
          <w:sz w:val="24"/>
          <w:szCs w:val="24"/>
        </w:rPr>
        <w:t>u iznosu od</w:t>
      </w:r>
      <w:r w:rsidR="00390D60" w:rsidRPr="00C7177E">
        <w:rPr>
          <w:rFonts w:ascii="Times New Roman" w:eastAsia="Calibri" w:hAnsi="Times New Roman" w:cs="Times New Roman"/>
          <w:sz w:val="24"/>
          <w:szCs w:val="24"/>
        </w:rPr>
        <w:t xml:space="preserve"> </w:t>
      </w:r>
      <w:r w:rsidR="00BA5B1D" w:rsidRPr="00C7177E">
        <w:rPr>
          <w:rFonts w:ascii="Times New Roman" w:eastAsia="Calibri" w:hAnsi="Times New Roman" w:cs="Times New Roman"/>
          <w:sz w:val="24"/>
          <w:szCs w:val="24"/>
        </w:rPr>
        <w:t>1.385.000</w:t>
      </w:r>
      <w:r w:rsidR="00DA671C" w:rsidRPr="00C7177E">
        <w:rPr>
          <w:rFonts w:ascii="Times New Roman" w:eastAsia="Calibri" w:hAnsi="Times New Roman" w:cs="Times New Roman"/>
          <w:sz w:val="24"/>
          <w:szCs w:val="24"/>
        </w:rPr>
        <w:t xml:space="preserve"> </w:t>
      </w:r>
      <w:r w:rsidR="00BA5B1D" w:rsidRPr="00C7177E">
        <w:rPr>
          <w:rFonts w:ascii="Times New Roman" w:eastAsia="Calibri" w:hAnsi="Times New Roman" w:cs="Times New Roman"/>
          <w:sz w:val="24"/>
          <w:szCs w:val="24"/>
        </w:rPr>
        <w:t>eura</w:t>
      </w:r>
      <w:r w:rsidRPr="00C7177E">
        <w:rPr>
          <w:rFonts w:ascii="Times New Roman" w:eastAsia="Calibri" w:hAnsi="Times New Roman" w:cs="Times New Roman"/>
          <w:sz w:val="24"/>
          <w:szCs w:val="24"/>
        </w:rPr>
        <w:t>;</w:t>
      </w:r>
    </w:p>
    <w:p w14:paraId="216AB029" w14:textId="645AD034" w:rsidR="00DA3724" w:rsidRPr="00C7177E" w:rsidRDefault="00DA3724" w:rsidP="0064434B">
      <w:pPr>
        <w:pStyle w:val="Bezproreda"/>
        <w:numPr>
          <w:ilvl w:val="0"/>
          <w:numId w:val="13"/>
        </w:numPr>
        <w:spacing w:line="276" w:lineRule="auto"/>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202</w:t>
      </w:r>
      <w:r w:rsidR="008F00B8" w:rsidRPr="00C7177E">
        <w:rPr>
          <w:rFonts w:ascii="Times New Roman" w:eastAsia="Calibri" w:hAnsi="Times New Roman" w:cs="Times New Roman"/>
          <w:sz w:val="24"/>
          <w:szCs w:val="24"/>
        </w:rPr>
        <w:t>4</w:t>
      </w:r>
      <w:r w:rsidRPr="00C7177E">
        <w:rPr>
          <w:rFonts w:ascii="Times New Roman" w:eastAsia="Calibri" w:hAnsi="Times New Roman" w:cs="Times New Roman"/>
          <w:sz w:val="24"/>
          <w:szCs w:val="24"/>
        </w:rPr>
        <w:t xml:space="preserve">. – u iznosu od </w:t>
      </w:r>
      <w:r w:rsidR="00BA5B1D" w:rsidRPr="00C7177E">
        <w:rPr>
          <w:rFonts w:ascii="Times New Roman" w:eastAsia="Calibri" w:hAnsi="Times New Roman" w:cs="Times New Roman"/>
          <w:sz w:val="24"/>
          <w:szCs w:val="24"/>
        </w:rPr>
        <w:t>3.782.600 eura</w:t>
      </w:r>
      <w:r w:rsidRPr="00C7177E">
        <w:rPr>
          <w:rFonts w:ascii="Times New Roman" w:eastAsia="Calibri" w:hAnsi="Times New Roman" w:cs="Times New Roman"/>
          <w:sz w:val="24"/>
          <w:szCs w:val="24"/>
        </w:rPr>
        <w:t>;</w:t>
      </w:r>
    </w:p>
    <w:p w14:paraId="14F4DC4E" w14:textId="0E3BBDCB" w:rsidR="00DA3724" w:rsidRPr="00C7177E" w:rsidRDefault="00DA3724" w:rsidP="0064434B">
      <w:pPr>
        <w:pStyle w:val="Bezproreda"/>
        <w:numPr>
          <w:ilvl w:val="0"/>
          <w:numId w:val="13"/>
        </w:numPr>
        <w:spacing w:line="276" w:lineRule="auto"/>
        <w:jc w:val="both"/>
        <w:rPr>
          <w:rFonts w:ascii="Times New Roman" w:eastAsia="Calibri" w:hAnsi="Times New Roman" w:cs="Times New Roman"/>
          <w:sz w:val="24"/>
          <w:szCs w:val="24"/>
        </w:rPr>
      </w:pPr>
      <w:r w:rsidRPr="00C7177E">
        <w:rPr>
          <w:rFonts w:ascii="Times New Roman" w:eastAsia="Calibri" w:hAnsi="Times New Roman" w:cs="Times New Roman"/>
          <w:sz w:val="24"/>
          <w:szCs w:val="24"/>
        </w:rPr>
        <w:t>202</w:t>
      </w:r>
      <w:r w:rsidR="008F00B8" w:rsidRPr="00C7177E">
        <w:rPr>
          <w:rFonts w:ascii="Times New Roman" w:eastAsia="Calibri" w:hAnsi="Times New Roman" w:cs="Times New Roman"/>
          <w:sz w:val="24"/>
          <w:szCs w:val="24"/>
        </w:rPr>
        <w:t>5</w:t>
      </w:r>
      <w:r w:rsidRPr="00C7177E">
        <w:rPr>
          <w:rFonts w:ascii="Times New Roman" w:eastAsia="Calibri" w:hAnsi="Times New Roman" w:cs="Times New Roman"/>
          <w:sz w:val="24"/>
          <w:szCs w:val="24"/>
        </w:rPr>
        <w:t xml:space="preserve">. – u iznosu od </w:t>
      </w:r>
      <w:r w:rsidR="00BA5B1D" w:rsidRPr="00C7177E">
        <w:rPr>
          <w:rFonts w:ascii="Times New Roman" w:eastAsia="Calibri" w:hAnsi="Times New Roman" w:cs="Times New Roman"/>
          <w:sz w:val="24"/>
          <w:szCs w:val="24"/>
        </w:rPr>
        <w:t>3.782.600 eura</w:t>
      </w:r>
      <w:r w:rsidR="009C0EA1" w:rsidRPr="00C7177E">
        <w:rPr>
          <w:rFonts w:ascii="Times New Roman" w:eastAsia="Calibri" w:hAnsi="Times New Roman" w:cs="Times New Roman"/>
          <w:sz w:val="24"/>
          <w:szCs w:val="24"/>
        </w:rPr>
        <w:t>.</w:t>
      </w:r>
    </w:p>
    <w:sectPr w:rsidR="00DA3724" w:rsidRPr="00C7177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3106" w14:textId="77777777" w:rsidR="0076269A" w:rsidRDefault="0076269A" w:rsidP="006E41E7">
      <w:pPr>
        <w:spacing w:after="0" w:line="240" w:lineRule="auto"/>
      </w:pPr>
      <w:r>
        <w:separator/>
      </w:r>
    </w:p>
  </w:endnote>
  <w:endnote w:type="continuationSeparator" w:id="0">
    <w:p w14:paraId="375F48FE" w14:textId="77777777" w:rsidR="0076269A" w:rsidRDefault="0076269A" w:rsidP="006E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598141"/>
      <w:docPartObj>
        <w:docPartGallery w:val="Page Numbers (Bottom of Page)"/>
        <w:docPartUnique/>
      </w:docPartObj>
    </w:sdtPr>
    <w:sdtContent>
      <w:p w14:paraId="12A4BD96" w14:textId="77777777" w:rsidR="007A5FFD" w:rsidRDefault="007A5FFD">
        <w:pPr>
          <w:pStyle w:val="Podnoje"/>
          <w:jc w:val="center"/>
        </w:pPr>
        <w:r>
          <w:fldChar w:fldCharType="begin"/>
        </w:r>
        <w:r>
          <w:instrText>PAGE   \* MERGEFORMAT</w:instrText>
        </w:r>
        <w:r>
          <w:fldChar w:fldCharType="separate"/>
        </w:r>
        <w:r>
          <w:t>2</w:t>
        </w:r>
        <w:r>
          <w:fldChar w:fldCharType="end"/>
        </w:r>
      </w:p>
    </w:sdtContent>
  </w:sdt>
  <w:p w14:paraId="5509E91A" w14:textId="77777777" w:rsidR="007A5FFD" w:rsidRDefault="007A5FF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754C" w14:textId="77777777" w:rsidR="0076269A" w:rsidRDefault="0076269A" w:rsidP="006E41E7">
      <w:pPr>
        <w:spacing w:after="0" w:line="240" w:lineRule="auto"/>
      </w:pPr>
      <w:r>
        <w:separator/>
      </w:r>
    </w:p>
  </w:footnote>
  <w:footnote w:type="continuationSeparator" w:id="0">
    <w:p w14:paraId="0BB5632D" w14:textId="77777777" w:rsidR="0076269A" w:rsidRDefault="0076269A" w:rsidP="006E4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2838"/>
    <w:multiLevelType w:val="hybridMultilevel"/>
    <w:tmpl w:val="C21C3DA2"/>
    <w:lvl w:ilvl="0" w:tplc="E93A12B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F2536D5"/>
    <w:multiLevelType w:val="hybridMultilevel"/>
    <w:tmpl w:val="DEA4CA10"/>
    <w:lvl w:ilvl="0" w:tplc="041A000F">
      <w:start w:val="3"/>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F67502"/>
    <w:multiLevelType w:val="hybridMultilevel"/>
    <w:tmpl w:val="80A6BE76"/>
    <w:lvl w:ilvl="0" w:tplc="42E4A1CC">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3F52B4"/>
    <w:multiLevelType w:val="hybridMultilevel"/>
    <w:tmpl w:val="AE3233F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C936BE"/>
    <w:multiLevelType w:val="hybridMultilevel"/>
    <w:tmpl w:val="C8B69E40"/>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8A2870"/>
    <w:multiLevelType w:val="hybridMultilevel"/>
    <w:tmpl w:val="F1A6F3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6F7D3A"/>
    <w:multiLevelType w:val="hybridMultilevel"/>
    <w:tmpl w:val="0882C03E"/>
    <w:lvl w:ilvl="0" w:tplc="C9766EFA">
      <w:start w:val="4"/>
      <w:numFmt w:val="bullet"/>
      <w:lvlText w:val="-"/>
      <w:lvlJc w:val="left"/>
      <w:pPr>
        <w:ind w:left="1080" w:hanging="360"/>
      </w:pPr>
      <w:rPr>
        <w:rFonts w:ascii="Times New Roman" w:eastAsia="Calibr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1C543EC"/>
    <w:multiLevelType w:val="hybridMultilevel"/>
    <w:tmpl w:val="747057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1C70743"/>
    <w:multiLevelType w:val="hybridMultilevel"/>
    <w:tmpl w:val="3B603EF2"/>
    <w:lvl w:ilvl="0" w:tplc="D5F82E86">
      <w:start w:val="193"/>
      <w:numFmt w:val="bullet"/>
      <w:lvlText w:val="-"/>
      <w:lvlJc w:val="left"/>
      <w:pPr>
        <w:ind w:left="1068" w:hanging="360"/>
      </w:pPr>
      <w:rPr>
        <w:rFonts w:ascii="Calibri" w:eastAsiaTheme="minorHAnsi" w:hAnsi="Calibri" w:cstheme="minorBidi" w:hint="default"/>
        <w:b w:val="0"/>
        <w:sz w:val="22"/>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4A22B0"/>
    <w:multiLevelType w:val="hybridMultilevel"/>
    <w:tmpl w:val="0C86F3DA"/>
    <w:lvl w:ilvl="0" w:tplc="4AA4F25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450D3FA0"/>
    <w:multiLevelType w:val="hybridMultilevel"/>
    <w:tmpl w:val="A74240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FAF2E68"/>
    <w:multiLevelType w:val="hybridMultilevel"/>
    <w:tmpl w:val="9D1CD410"/>
    <w:lvl w:ilvl="0" w:tplc="2216EFA2">
      <w:start w:val="2"/>
      <w:numFmt w:val="bullet"/>
      <w:lvlText w:val="-"/>
      <w:lvlJc w:val="left"/>
      <w:pPr>
        <w:ind w:left="765" w:hanging="360"/>
      </w:pPr>
      <w:rPr>
        <w:rFonts w:ascii="Calibri" w:eastAsiaTheme="minorHAnsi" w:hAnsi="Calibri" w:cstheme="minorBidi"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13" w15:restartNumberingAfterBreak="0">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6417D3"/>
    <w:multiLevelType w:val="hybridMultilevel"/>
    <w:tmpl w:val="EDB24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9F661D"/>
    <w:multiLevelType w:val="hybridMultilevel"/>
    <w:tmpl w:val="6B5ACA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87812FD"/>
    <w:multiLevelType w:val="hybridMultilevel"/>
    <w:tmpl w:val="7384204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E0F16ED"/>
    <w:multiLevelType w:val="hybridMultilevel"/>
    <w:tmpl w:val="9F20045E"/>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8" w15:restartNumberingAfterBreak="0">
    <w:nsid w:val="714244DF"/>
    <w:multiLevelType w:val="hybridMultilevel"/>
    <w:tmpl w:val="BEE83D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2136304">
    <w:abstractNumId w:val="18"/>
  </w:num>
  <w:num w:numId="2" w16cid:durableId="487331540">
    <w:abstractNumId w:val="11"/>
  </w:num>
  <w:num w:numId="3" w16cid:durableId="1783261653">
    <w:abstractNumId w:val="17"/>
  </w:num>
  <w:num w:numId="4" w16cid:durableId="1438481744">
    <w:abstractNumId w:val="5"/>
  </w:num>
  <w:num w:numId="5" w16cid:durableId="482938681">
    <w:abstractNumId w:val="13"/>
  </w:num>
  <w:num w:numId="6" w16cid:durableId="753162651">
    <w:abstractNumId w:val="9"/>
  </w:num>
  <w:num w:numId="7" w16cid:durableId="131021995">
    <w:abstractNumId w:val="0"/>
  </w:num>
  <w:num w:numId="8" w16cid:durableId="362902257">
    <w:abstractNumId w:val="1"/>
  </w:num>
  <w:num w:numId="9" w16cid:durableId="31661347">
    <w:abstractNumId w:val="8"/>
  </w:num>
  <w:num w:numId="10" w16cid:durableId="1060665357">
    <w:abstractNumId w:val="3"/>
  </w:num>
  <w:num w:numId="11" w16cid:durableId="1619069601">
    <w:abstractNumId w:val="16"/>
  </w:num>
  <w:num w:numId="12" w16cid:durableId="1791587711">
    <w:abstractNumId w:val="6"/>
  </w:num>
  <w:num w:numId="13" w16cid:durableId="655307251">
    <w:abstractNumId w:val="10"/>
  </w:num>
  <w:num w:numId="14" w16cid:durableId="2006470578">
    <w:abstractNumId w:val="14"/>
  </w:num>
  <w:num w:numId="15" w16cid:durableId="1300964354">
    <w:abstractNumId w:val="4"/>
  </w:num>
  <w:num w:numId="16" w16cid:durableId="46152264">
    <w:abstractNumId w:val="12"/>
  </w:num>
  <w:num w:numId="17" w16cid:durableId="1050961343">
    <w:abstractNumId w:val="7"/>
  </w:num>
  <w:num w:numId="18" w16cid:durableId="5135190">
    <w:abstractNumId w:val="2"/>
  </w:num>
  <w:num w:numId="19" w16cid:durableId="311177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31E"/>
    <w:rsid w:val="00003758"/>
    <w:rsid w:val="00006033"/>
    <w:rsid w:val="00006A3A"/>
    <w:rsid w:val="000109C2"/>
    <w:rsid w:val="00023B13"/>
    <w:rsid w:val="00023ED8"/>
    <w:rsid w:val="00025164"/>
    <w:rsid w:val="00026D0B"/>
    <w:rsid w:val="00027EAE"/>
    <w:rsid w:val="000316BC"/>
    <w:rsid w:val="000337E6"/>
    <w:rsid w:val="000407A8"/>
    <w:rsid w:val="00044CD0"/>
    <w:rsid w:val="000620B8"/>
    <w:rsid w:val="00063980"/>
    <w:rsid w:val="00074A1A"/>
    <w:rsid w:val="000756CF"/>
    <w:rsid w:val="00076E4C"/>
    <w:rsid w:val="00080D77"/>
    <w:rsid w:val="00093B6B"/>
    <w:rsid w:val="00093BC4"/>
    <w:rsid w:val="00094A54"/>
    <w:rsid w:val="00094E30"/>
    <w:rsid w:val="0009558B"/>
    <w:rsid w:val="00095BFD"/>
    <w:rsid w:val="00096146"/>
    <w:rsid w:val="0009713C"/>
    <w:rsid w:val="00097D3B"/>
    <w:rsid w:val="000A2784"/>
    <w:rsid w:val="000A34BC"/>
    <w:rsid w:val="000A6AE9"/>
    <w:rsid w:val="000A7DC2"/>
    <w:rsid w:val="000B3027"/>
    <w:rsid w:val="000B3040"/>
    <w:rsid w:val="000B49E6"/>
    <w:rsid w:val="000B6955"/>
    <w:rsid w:val="000B7CBF"/>
    <w:rsid w:val="000C545F"/>
    <w:rsid w:val="000C7061"/>
    <w:rsid w:val="000C79B7"/>
    <w:rsid w:val="000E34F4"/>
    <w:rsid w:val="000E4CA1"/>
    <w:rsid w:val="000E6B7D"/>
    <w:rsid w:val="000F0498"/>
    <w:rsid w:val="000F1527"/>
    <w:rsid w:val="000F1DE7"/>
    <w:rsid w:val="000F312E"/>
    <w:rsid w:val="000F3E83"/>
    <w:rsid w:val="000F6A4A"/>
    <w:rsid w:val="000F7596"/>
    <w:rsid w:val="00101771"/>
    <w:rsid w:val="00102B58"/>
    <w:rsid w:val="0011118F"/>
    <w:rsid w:val="00113199"/>
    <w:rsid w:val="001143CE"/>
    <w:rsid w:val="00115781"/>
    <w:rsid w:val="00121CE2"/>
    <w:rsid w:val="00126791"/>
    <w:rsid w:val="00132A09"/>
    <w:rsid w:val="001342F4"/>
    <w:rsid w:val="00142F8A"/>
    <w:rsid w:val="00143D2A"/>
    <w:rsid w:val="00154213"/>
    <w:rsid w:val="00157B51"/>
    <w:rsid w:val="00160EC4"/>
    <w:rsid w:val="0016182A"/>
    <w:rsid w:val="001635FB"/>
    <w:rsid w:val="001664B9"/>
    <w:rsid w:val="00172D65"/>
    <w:rsid w:val="0017400F"/>
    <w:rsid w:val="00175DE3"/>
    <w:rsid w:val="00180E7E"/>
    <w:rsid w:val="00181B50"/>
    <w:rsid w:val="001832D4"/>
    <w:rsid w:val="00183547"/>
    <w:rsid w:val="00183DA3"/>
    <w:rsid w:val="001870F8"/>
    <w:rsid w:val="001921C8"/>
    <w:rsid w:val="00192E67"/>
    <w:rsid w:val="001A0625"/>
    <w:rsid w:val="001A27C6"/>
    <w:rsid w:val="001A4173"/>
    <w:rsid w:val="001A5A76"/>
    <w:rsid w:val="001A7E0C"/>
    <w:rsid w:val="001A7FD8"/>
    <w:rsid w:val="001B022C"/>
    <w:rsid w:val="001B0852"/>
    <w:rsid w:val="001B0ABA"/>
    <w:rsid w:val="001B1A6A"/>
    <w:rsid w:val="001B3617"/>
    <w:rsid w:val="001C33E4"/>
    <w:rsid w:val="001C388C"/>
    <w:rsid w:val="001C475B"/>
    <w:rsid w:val="001C63D3"/>
    <w:rsid w:val="001C6BC3"/>
    <w:rsid w:val="001D214B"/>
    <w:rsid w:val="001E19AD"/>
    <w:rsid w:val="001E26FA"/>
    <w:rsid w:val="001E3970"/>
    <w:rsid w:val="001F1281"/>
    <w:rsid w:val="001F623B"/>
    <w:rsid w:val="001F7D9F"/>
    <w:rsid w:val="00204327"/>
    <w:rsid w:val="002049FC"/>
    <w:rsid w:val="00205639"/>
    <w:rsid w:val="002068B7"/>
    <w:rsid w:val="00207797"/>
    <w:rsid w:val="00207F24"/>
    <w:rsid w:val="00213115"/>
    <w:rsid w:val="002141E7"/>
    <w:rsid w:val="0021450B"/>
    <w:rsid w:val="00217AB0"/>
    <w:rsid w:val="00221D89"/>
    <w:rsid w:val="00225EEB"/>
    <w:rsid w:val="00230D54"/>
    <w:rsid w:val="0023543B"/>
    <w:rsid w:val="00241CE6"/>
    <w:rsid w:val="00243DB1"/>
    <w:rsid w:val="00245B45"/>
    <w:rsid w:val="0024742B"/>
    <w:rsid w:val="002511F2"/>
    <w:rsid w:val="00252D6B"/>
    <w:rsid w:val="00253075"/>
    <w:rsid w:val="00260F0C"/>
    <w:rsid w:val="00262774"/>
    <w:rsid w:val="00264D5E"/>
    <w:rsid w:val="00265BE9"/>
    <w:rsid w:val="0026787D"/>
    <w:rsid w:val="00270E8A"/>
    <w:rsid w:val="00271256"/>
    <w:rsid w:val="002725E2"/>
    <w:rsid w:val="00272DDC"/>
    <w:rsid w:val="0027615A"/>
    <w:rsid w:val="002768E5"/>
    <w:rsid w:val="002822FF"/>
    <w:rsid w:val="0028453D"/>
    <w:rsid w:val="00284794"/>
    <w:rsid w:val="002875AF"/>
    <w:rsid w:val="00293464"/>
    <w:rsid w:val="00296BB6"/>
    <w:rsid w:val="002A1B95"/>
    <w:rsid w:val="002A4029"/>
    <w:rsid w:val="002A463B"/>
    <w:rsid w:val="002A5D42"/>
    <w:rsid w:val="002B32F5"/>
    <w:rsid w:val="002B43A3"/>
    <w:rsid w:val="002B5FBE"/>
    <w:rsid w:val="002B6909"/>
    <w:rsid w:val="002C3E92"/>
    <w:rsid w:val="002C6067"/>
    <w:rsid w:val="002C7866"/>
    <w:rsid w:val="002D1E2E"/>
    <w:rsid w:val="002D1F61"/>
    <w:rsid w:val="002D39F9"/>
    <w:rsid w:val="002D566F"/>
    <w:rsid w:val="002D6F72"/>
    <w:rsid w:val="002E0AFD"/>
    <w:rsid w:val="002E3465"/>
    <w:rsid w:val="002E548A"/>
    <w:rsid w:val="002F1F56"/>
    <w:rsid w:val="002F7958"/>
    <w:rsid w:val="00300122"/>
    <w:rsid w:val="00301298"/>
    <w:rsid w:val="0030321F"/>
    <w:rsid w:val="00304E83"/>
    <w:rsid w:val="00311C61"/>
    <w:rsid w:val="00312623"/>
    <w:rsid w:val="00315955"/>
    <w:rsid w:val="00330B83"/>
    <w:rsid w:val="00331D44"/>
    <w:rsid w:val="003370CC"/>
    <w:rsid w:val="00337D2B"/>
    <w:rsid w:val="0034210E"/>
    <w:rsid w:val="0034234B"/>
    <w:rsid w:val="0034495C"/>
    <w:rsid w:val="003515EC"/>
    <w:rsid w:val="00356077"/>
    <w:rsid w:val="00357506"/>
    <w:rsid w:val="00360ABF"/>
    <w:rsid w:val="003623F1"/>
    <w:rsid w:val="00362799"/>
    <w:rsid w:val="003675CA"/>
    <w:rsid w:val="00372436"/>
    <w:rsid w:val="00373E54"/>
    <w:rsid w:val="00380385"/>
    <w:rsid w:val="003815DE"/>
    <w:rsid w:val="00384005"/>
    <w:rsid w:val="003845EB"/>
    <w:rsid w:val="003859EC"/>
    <w:rsid w:val="00386EB0"/>
    <w:rsid w:val="003874E9"/>
    <w:rsid w:val="00390D60"/>
    <w:rsid w:val="00390DBF"/>
    <w:rsid w:val="0039161D"/>
    <w:rsid w:val="0039301C"/>
    <w:rsid w:val="00397F83"/>
    <w:rsid w:val="003A0DCD"/>
    <w:rsid w:val="003A0F48"/>
    <w:rsid w:val="003A3C93"/>
    <w:rsid w:val="003A4549"/>
    <w:rsid w:val="003A699F"/>
    <w:rsid w:val="003A6D58"/>
    <w:rsid w:val="003A7453"/>
    <w:rsid w:val="003B2369"/>
    <w:rsid w:val="003B526D"/>
    <w:rsid w:val="003D3C2D"/>
    <w:rsid w:val="003E4FFA"/>
    <w:rsid w:val="003E78D7"/>
    <w:rsid w:val="003F0489"/>
    <w:rsid w:val="003F2A4C"/>
    <w:rsid w:val="003F3F76"/>
    <w:rsid w:val="003F41EE"/>
    <w:rsid w:val="003F51FC"/>
    <w:rsid w:val="003F6C4F"/>
    <w:rsid w:val="003F7E48"/>
    <w:rsid w:val="00401B03"/>
    <w:rsid w:val="00402040"/>
    <w:rsid w:val="004133C9"/>
    <w:rsid w:val="004173D5"/>
    <w:rsid w:val="00417998"/>
    <w:rsid w:val="00422508"/>
    <w:rsid w:val="00424CD7"/>
    <w:rsid w:val="0043248E"/>
    <w:rsid w:val="0043470C"/>
    <w:rsid w:val="00434E9D"/>
    <w:rsid w:val="004421A5"/>
    <w:rsid w:val="004432D7"/>
    <w:rsid w:val="00444A25"/>
    <w:rsid w:val="0044579C"/>
    <w:rsid w:val="00445DB6"/>
    <w:rsid w:val="0044623A"/>
    <w:rsid w:val="004468CE"/>
    <w:rsid w:val="0045039E"/>
    <w:rsid w:val="004508C3"/>
    <w:rsid w:val="00454C28"/>
    <w:rsid w:val="00461B7A"/>
    <w:rsid w:val="004651E9"/>
    <w:rsid w:val="00465647"/>
    <w:rsid w:val="00467421"/>
    <w:rsid w:val="004825D6"/>
    <w:rsid w:val="00484814"/>
    <w:rsid w:val="004911BC"/>
    <w:rsid w:val="00496539"/>
    <w:rsid w:val="00496AD0"/>
    <w:rsid w:val="004975AB"/>
    <w:rsid w:val="00497BF2"/>
    <w:rsid w:val="004A129C"/>
    <w:rsid w:val="004A5161"/>
    <w:rsid w:val="004A565D"/>
    <w:rsid w:val="004A7450"/>
    <w:rsid w:val="004B16AC"/>
    <w:rsid w:val="004B6809"/>
    <w:rsid w:val="004B6ECB"/>
    <w:rsid w:val="004D2945"/>
    <w:rsid w:val="004D6D44"/>
    <w:rsid w:val="004D7C56"/>
    <w:rsid w:val="004E0DEE"/>
    <w:rsid w:val="004E250C"/>
    <w:rsid w:val="004E4B48"/>
    <w:rsid w:val="004E6E28"/>
    <w:rsid w:val="004E725E"/>
    <w:rsid w:val="004F2EB8"/>
    <w:rsid w:val="004F455C"/>
    <w:rsid w:val="004F4576"/>
    <w:rsid w:val="004F61BE"/>
    <w:rsid w:val="004F7B9C"/>
    <w:rsid w:val="00500303"/>
    <w:rsid w:val="00501B25"/>
    <w:rsid w:val="005047C2"/>
    <w:rsid w:val="005057BD"/>
    <w:rsid w:val="005161B2"/>
    <w:rsid w:val="00520561"/>
    <w:rsid w:val="00520B42"/>
    <w:rsid w:val="00522354"/>
    <w:rsid w:val="0052247A"/>
    <w:rsid w:val="0052477B"/>
    <w:rsid w:val="00525F03"/>
    <w:rsid w:val="0053158F"/>
    <w:rsid w:val="00534467"/>
    <w:rsid w:val="00534C9E"/>
    <w:rsid w:val="005366F0"/>
    <w:rsid w:val="00536F84"/>
    <w:rsid w:val="00541599"/>
    <w:rsid w:val="00542EF6"/>
    <w:rsid w:val="00545239"/>
    <w:rsid w:val="005453A2"/>
    <w:rsid w:val="00550A1F"/>
    <w:rsid w:val="00552FE9"/>
    <w:rsid w:val="0055341B"/>
    <w:rsid w:val="00555400"/>
    <w:rsid w:val="00561F52"/>
    <w:rsid w:val="00562306"/>
    <w:rsid w:val="00562308"/>
    <w:rsid w:val="00565EB6"/>
    <w:rsid w:val="0056630B"/>
    <w:rsid w:val="005708CA"/>
    <w:rsid w:val="005715E5"/>
    <w:rsid w:val="00571803"/>
    <w:rsid w:val="005805C1"/>
    <w:rsid w:val="0058219B"/>
    <w:rsid w:val="00587A1C"/>
    <w:rsid w:val="005913A6"/>
    <w:rsid w:val="00592526"/>
    <w:rsid w:val="005A03D2"/>
    <w:rsid w:val="005A4A93"/>
    <w:rsid w:val="005A620D"/>
    <w:rsid w:val="005B40E5"/>
    <w:rsid w:val="005B5E19"/>
    <w:rsid w:val="005D3105"/>
    <w:rsid w:val="005D6D91"/>
    <w:rsid w:val="005E0797"/>
    <w:rsid w:val="005E3E18"/>
    <w:rsid w:val="005E4040"/>
    <w:rsid w:val="005E5B4E"/>
    <w:rsid w:val="005E63A1"/>
    <w:rsid w:val="005E72AC"/>
    <w:rsid w:val="006009FB"/>
    <w:rsid w:val="00600FC3"/>
    <w:rsid w:val="006011E6"/>
    <w:rsid w:val="0060133C"/>
    <w:rsid w:val="00604430"/>
    <w:rsid w:val="006045D2"/>
    <w:rsid w:val="00604D23"/>
    <w:rsid w:val="00606832"/>
    <w:rsid w:val="00611D3B"/>
    <w:rsid w:val="00613E82"/>
    <w:rsid w:val="0062326B"/>
    <w:rsid w:val="0062409D"/>
    <w:rsid w:val="00625946"/>
    <w:rsid w:val="0062709D"/>
    <w:rsid w:val="006320D0"/>
    <w:rsid w:val="00634FEB"/>
    <w:rsid w:val="00641E6B"/>
    <w:rsid w:val="0064434B"/>
    <w:rsid w:val="00646A22"/>
    <w:rsid w:val="006526F7"/>
    <w:rsid w:val="00652827"/>
    <w:rsid w:val="00667977"/>
    <w:rsid w:val="00667E03"/>
    <w:rsid w:val="00675030"/>
    <w:rsid w:val="00675F9C"/>
    <w:rsid w:val="00677AB2"/>
    <w:rsid w:val="00681264"/>
    <w:rsid w:val="00685748"/>
    <w:rsid w:val="00687652"/>
    <w:rsid w:val="0069154C"/>
    <w:rsid w:val="00691568"/>
    <w:rsid w:val="00694A54"/>
    <w:rsid w:val="006A25B6"/>
    <w:rsid w:val="006A5F46"/>
    <w:rsid w:val="006A653B"/>
    <w:rsid w:val="006A656E"/>
    <w:rsid w:val="006B149E"/>
    <w:rsid w:val="006B21D6"/>
    <w:rsid w:val="006B5616"/>
    <w:rsid w:val="006B736B"/>
    <w:rsid w:val="006B7479"/>
    <w:rsid w:val="006C18E2"/>
    <w:rsid w:val="006C1A41"/>
    <w:rsid w:val="006C3F39"/>
    <w:rsid w:val="006C7FBB"/>
    <w:rsid w:val="006D316D"/>
    <w:rsid w:val="006D524E"/>
    <w:rsid w:val="006D7D3B"/>
    <w:rsid w:val="006E0A9C"/>
    <w:rsid w:val="006E2ABA"/>
    <w:rsid w:val="006E32E8"/>
    <w:rsid w:val="006E41E7"/>
    <w:rsid w:val="006E708D"/>
    <w:rsid w:val="0070151F"/>
    <w:rsid w:val="0070239E"/>
    <w:rsid w:val="00712F9D"/>
    <w:rsid w:val="007142B5"/>
    <w:rsid w:val="00727633"/>
    <w:rsid w:val="0073131E"/>
    <w:rsid w:val="00733259"/>
    <w:rsid w:val="00733718"/>
    <w:rsid w:val="00737172"/>
    <w:rsid w:val="0074035C"/>
    <w:rsid w:val="007469B6"/>
    <w:rsid w:val="00747C40"/>
    <w:rsid w:val="0075238F"/>
    <w:rsid w:val="00754DE7"/>
    <w:rsid w:val="007550E7"/>
    <w:rsid w:val="007568EA"/>
    <w:rsid w:val="007579C3"/>
    <w:rsid w:val="00761E4C"/>
    <w:rsid w:val="0076269A"/>
    <w:rsid w:val="0076559E"/>
    <w:rsid w:val="00772C8A"/>
    <w:rsid w:val="007764B4"/>
    <w:rsid w:val="00783E20"/>
    <w:rsid w:val="00785A04"/>
    <w:rsid w:val="00787389"/>
    <w:rsid w:val="00790261"/>
    <w:rsid w:val="007913C9"/>
    <w:rsid w:val="007965ED"/>
    <w:rsid w:val="007A559E"/>
    <w:rsid w:val="007A5FFD"/>
    <w:rsid w:val="007B31C1"/>
    <w:rsid w:val="007C2FAB"/>
    <w:rsid w:val="007C32EF"/>
    <w:rsid w:val="007C34EE"/>
    <w:rsid w:val="007C5478"/>
    <w:rsid w:val="007C6C40"/>
    <w:rsid w:val="007D1AFD"/>
    <w:rsid w:val="007E147C"/>
    <w:rsid w:val="007E2E9F"/>
    <w:rsid w:val="007E6690"/>
    <w:rsid w:val="007E70A2"/>
    <w:rsid w:val="007F08B7"/>
    <w:rsid w:val="007F2B8B"/>
    <w:rsid w:val="007F6E22"/>
    <w:rsid w:val="00801CAD"/>
    <w:rsid w:val="00801FBC"/>
    <w:rsid w:val="0080233D"/>
    <w:rsid w:val="008037CC"/>
    <w:rsid w:val="008056BC"/>
    <w:rsid w:val="00805C3E"/>
    <w:rsid w:val="0080604E"/>
    <w:rsid w:val="0080706F"/>
    <w:rsid w:val="00807EF9"/>
    <w:rsid w:val="008113A8"/>
    <w:rsid w:val="0081171A"/>
    <w:rsid w:val="0081235B"/>
    <w:rsid w:val="008155BE"/>
    <w:rsid w:val="00815608"/>
    <w:rsid w:val="0081567E"/>
    <w:rsid w:val="00817B0D"/>
    <w:rsid w:val="00825A04"/>
    <w:rsid w:val="00826E57"/>
    <w:rsid w:val="0082748D"/>
    <w:rsid w:val="008340FF"/>
    <w:rsid w:val="00836728"/>
    <w:rsid w:val="00841ABD"/>
    <w:rsid w:val="008467F2"/>
    <w:rsid w:val="00846C59"/>
    <w:rsid w:val="00850667"/>
    <w:rsid w:val="0085115B"/>
    <w:rsid w:val="00856FC5"/>
    <w:rsid w:val="008579DB"/>
    <w:rsid w:val="00860D31"/>
    <w:rsid w:val="008612B4"/>
    <w:rsid w:val="008621F9"/>
    <w:rsid w:val="00862B7C"/>
    <w:rsid w:val="00863091"/>
    <w:rsid w:val="00873423"/>
    <w:rsid w:val="008741E9"/>
    <w:rsid w:val="00874594"/>
    <w:rsid w:val="008803FD"/>
    <w:rsid w:val="00881B2A"/>
    <w:rsid w:val="00883195"/>
    <w:rsid w:val="00887CC3"/>
    <w:rsid w:val="008925DE"/>
    <w:rsid w:val="008974B4"/>
    <w:rsid w:val="008A0984"/>
    <w:rsid w:val="008A1126"/>
    <w:rsid w:val="008A318D"/>
    <w:rsid w:val="008A5A69"/>
    <w:rsid w:val="008A6147"/>
    <w:rsid w:val="008A6521"/>
    <w:rsid w:val="008A74A6"/>
    <w:rsid w:val="008B204D"/>
    <w:rsid w:val="008B3C6F"/>
    <w:rsid w:val="008B6674"/>
    <w:rsid w:val="008C397A"/>
    <w:rsid w:val="008C5EE2"/>
    <w:rsid w:val="008C78F9"/>
    <w:rsid w:val="008D048B"/>
    <w:rsid w:val="008D7735"/>
    <w:rsid w:val="008E0EFF"/>
    <w:rsid w:val="008F00B8"/>
    <w:rsid w:val="008F54DE"/>
    <w:rsid w:val="009021DB"/>
    <w:rsid w:val="00906BED"/>
    <w:rsid w:val="00913585"/>
    <w:rsid w:val="00914377"/>
    <w:rsid w:val="009147EC"/>
    <w:rsid w:val="00925C28"/>
    <w:rsid w:val="00930E28"/>
    <w:rsid w:val="00937868"/>
    <w:rsid w:val="009425E9"/>
    <w:rsid w:val="00944EC8"/>
    <w:rsid w:val="0094526F"/>
    <w:rsid w:val="0094566A"/>
    <w:rsid w:val="009462F3"/>
    <w:rsid w:val="009510D6"/>
    <w:rsid w:val="0095403F"/>
    <w:rsid w:val="009541BD"/>
    <w:rsid w:val="00954CB2"/>
    <w:rsid w:val="0095793E"/>
    <w:rsid w:val="009605A6"/>
    <w:rsid w:val="00960715"/>
    <w:rsid w:val="00962188"/>
    <w:rsid w:val="00962C49"/>
    <w:rsid w:val="0096455C"/>
    <w:rsid w:val="00965558"/>
    <w:rsid w:val="00966A46"/>
    <w:rsid w:val="00967C80"/>
    <w:rsid w:val="0097113F"/>
    <w:rsid w:val="00972844"/>
    <w:rsid w:val="0097319C"/>
    <w:rsid w:val="00977B12"/>
    <w:rsid w:val="00977C7D"/>
    <w:rsid w:val="00983ED3"/>
    <w:rsid w:val="00995167"/>
    <w:rsid w:val="00995993"/>
    <w:rsid w:val="009A0839"/>
    <w:rsid w:val="009A1269"/>
    <w:rsid w:val="009A3376"/>
    <w:rsid w:val="009B0E7A"/>
    <w:rsid w:val="009B403B"/>
    <w:rsid w:val="009C0EA1"/>
    <w:rsid w:val="009C59C0"/>
    <w:rsid w:val="009D0BAB"/>
    <w:rsid w:val="009D2C6A"/>
    <w:rsid w:val="009D3180"/>
    <w:rsid w:val="009D36CB"/>
    <w:rsid w:val="009D4AE0"/>
    <w:rsid w:val="009D4FF8"/>
    <w:rsid w:val="009D5D1E"/>
    <w:rsid w:val="009D76B1"/>
    <w:rsid w:val="009D7FAE"/>
    <w:rsid w:val="009E13B1"/>
    <w:rsid w:val="009F2C95"/>
    <w:rsid w:val="009F4296"/>
    <w:rsid w:val="00A03230"/>
    <w:rsid w:val="00A04F85"/>
    <w:rsid w:val="00A052E8"/>
    <w:rsid w:val="00A14B71"/>
    <w:rsid w:val="00A218E4"/>
    <w:rsid w:val="00A25971"/>
    <w:rsid w:val="00A25DF5"/>
    <w:rsid w:val="00A2616B"/>
    <w:rsid w:val="00A316B1"/>
    <w:rsid w:val="00A34991"/>
    <w:rsid w:val="00A34AB6"/>
    <w:rsid w:val="00A37947"/>
    <w:rsid w:val="00A47911"/>
    <w:rsid w:val="00A50EB9"/>
    <w:rsid w:val="00A53F8B"/>
    <w:rsid w:val="00A541DB"/>
    <w:rsid w:val="00A614ED"/>
    <w:rsid w:val="00A6219C"/>
    <w:rsid w:val="00A63F66"/>
    <w:rsid w:val="00A652C7"/>
    <w:rsid w:val="00A660A4"/>
    <w:rsid w:val="00A661BE"/>
    <w:rsid w:val="00A666ED"/>
    <w:rsid w:val="00A66DC3"/>
    <w:rsid w:val="00A70B37"/>
    <w:rsid w:val="00A73266"/>
    <w:rsid w:val="00A756FE"/>
    <w:rsid w:val="00A80A64"/>
    <w:rsid w:val="00A80E5E"/>
    <w:rsid w:val="00A81826"/>
    <w:rsid w:val="00A82237"/>
    <w:rsid w:val="00A851FF"/>
    <w:rsid w:val="00A865EC"/>
    <w:rsid w:val="00A86D14"/>
    <w:rsid w:val="00A92399"/>
    <w:rsid w:val="00AA16B6"/>
    <w:rsid w:val="00AA22F8"/>
    <w:rsid w:val="00AA2BB4"/>
    <w:rsid w:val="00AA505E"/>
    <w:rsid w:val="00AA7867"/>
    <w:rsid w:val="00AB3114"/>
    <w:rsid w:val="00AC3A11"/>
    <w:rsid w:val="00AC3A8C"/>
    <w:rsid w:val="00AD20F6"/>
    <w:rsid w:val="00AD566A"/>
    <w:rsid w:val="00AD6BED"/>
    <w:rsid w:val="00AE5E02"/>
    <w:rsid w:val="00AF4345"/>
    <w:rsid w:val="00AF5BB9"/>
    <w:rsid w:val="00B0528B"/>
    <w:rsid w:val="00B05CF2"/>
    <w:rsid w:val="00B14DC7"/>
    <w:rsid w:val="00B15B2B"/>
    <w:rsid w:val="00B253C7"/>
    <w:rsid w:val="00B324AD"/>
    <w:rsid w:val="00B33E66"/>
    <w:rsid w:val="00B34719"/>
    <w:rsid w:val="00B359BA"/>
    <w:rsid w:val="00B35A9B"/>
    <w:rsid w:val="00B37C56"/>
    <w:rsid w:val="00B4390A"/>
    <w:rsid w:val="00B46A2E"/>
    <w:rsid w:val="00B51196"/>
    <w:rsid w:val="00B51C41"/>
    <w:rsid w:val="00B56429"/>
    <w:rsid w:val="00B60CB1"/>
    <w:rsid w:val="00B64AD1"/>
    <w:rsid w:val="00B65096"/>
    <w:rsid w:val="00B709AF"/>
    <w:rsid w:val="00B744B6"/>
    <w:rsid w:val="00B81BB3"/>
    <w:rsid w:val="00B81C24"/>
    <w:rsid w:val="00B9250A"/>
    <w:rsid w:val="00B97A38"/>
    <w:rsid w:val="00BA0A8C"/>
    <w:rsid w:val="00BA128F"/>
    <w:rsid w:val="00BA3C8B"/>
    <w:rsid w:val="00BA5B1D"/>
    <w:rsid w:val="00BB2CF9"/>
    <w:rsid w:val="00BB5638"/>
    <w:rsid w:val="00BB597B"/>
    <w:rsid w:val="00BC06FD"/>
    <w:rsid w:val="00BC2523"/>
    <w:rsid w:val="00BC35FE"/>
    <w:rsid w:val="00BC4A1E"/>
    <w:rsid w:val="00BC5C4B"/>
    <w:rsid w:val="00BC61F6"/>
    <w:rsid w:val="00BD0DF9"/>
    <w:rsid w:val="00BD7244"/>
    <w:rsid w:val="00BE18F6"/>
    <w:rsid w:val="00BE79C0"/>
    <w:rsid w:val="00BF4EAC"/>
    <w:rsid w:val="00BF5525"/>
    <w:rsid w:val="00BF5697"/>
    <w:rsid w:val="00C050CA"/>
    <w:rsid w:val="00C05548"/>
    <w:rsid w:val="00C059C5"/>
    <w:rsid w:val="00C06BBC"/>
    <w:rsid w:val="00C079C3"/>
    <w:rsid w:val="00C07BFC"/>
    <w:rsid w:val="00C140E5"/>
    <w:rsid w:val="00C145A1"/>
    <w:rsid w:val="00C14AEC"/>
    <w:rsid w:val="00C166F3"/>
    <w:rsid w:val="00C253B6"/>
    <w:rsid w:val="00C34E6D"/>
    <w:rsid w:val="00C35AB3"/>
    <w:rsid w:val="00C36AF1"/>
    <w:rsid w:val="00C40E45"/>
    <w:rsid w:val="00C41DE0"/>
    <w:rsid w:val="00C41FCC"/>
    <w:rsid w:val="00C52AE8"/>
    <w:rsid w:val="00C618F7"/>
    <w:rsid w:val="00C66679"/>
    <w:rsid w:val="00C670DD"/>
    <w:rsid w:val="00C7177E"/>
    <w:rsid w:val="00C71BB0"/>
    <w:rsid w:val="00C75F7C"/>
    <w:rsid w:val="00C77835"/>
    <w:rsid w:val="00C80DDF"/>
    <w:rsid w:val="00C83BBA"/>
    <w:rsid w:val="00C84A8C"/>
    <w:rsid w:val="00C85F55"/>
    <w:rsid w:val="00C97349"/>
    <w:rsid w:val="00CA0DA4"/>
    <w:rsid w:val="00CA2494"/>
    <w:rsid w:val="00CA2B32"/>
    <w:rsid w:val="00CA57F9"/>
    <w:rsid w:val="00CC0EFD"/>
    <w:rsid w:val="00CC1B84"/>
    <w:rsid w:val="00CC5655"/>
    <w:rsid w:val="00CC7677"/>
    <w:rsid w:val="00CD20F4"/>
    <w:rsid w:val="00CD49C3"/>
    <w:rsid w:val="00CE05D8"/>
    <w:rsid w:val="00CE2C70"/>
    <w:rsid w:val="00CE4D33"/>
    <w:rsid w:val="00CE5528"/>
    <w:rsid w:val="00CF27B9"/>
    <w:rsid w:val="00CF75EA"/>
    <w:rsid w:val="00D064D4"/>
    <w:rsid w:val="00D10EDD"/>
    <w:rsid w:val="00D1436C"/>
    <w:rsid w:val="00D20FAF"/>
    <w:rsid w:val="00D233EF"/>
    <w:rsid w:val="00D2460A"/>
    <w:rsid w:val="00D30BDD"/>
    <w:rsid w:val="00D32723"/>
    <w:rsid w:val="00D340F3"/>
    <w:rsid w:val="00D3593B"/>
    <w:rsid w:val="00D374F1"/>
    <w:rsid w:val="00D40601"/>
    <w:rsid w:val="00D44854"/>
    <w:rsid w:val="00D47317"/>
    <w:rsid w:val="00D4792D"/>
    <w:rsid w:val="00D5204E"/>
    <w:rsid w:val="00D55DFC"/>
    <w:rsid w:val="00D56216"/>
    <w:rsid w:val="00D64AD2"/>
    <w:rsid w:val="00D67F27"/>
    <w:rsid w:val="00D703D6"/>
    <w:rsid w:val="00D71676"/>
    <w:rsid w:val="00D73697"/>
    <w:rsid w:val="00D805E1"/>
    <w:rsid w:val="00D81BCB"/>
    <w:rsid w:val="00D8338F"/>
    <w:rsid w:val="00D9086D"/>
    <w:rsid w:val="00D921D5"/>
    <w:rsid w:val="00D97C92"/>
    <w:rsid w:val="00DA0469"/>
    <w:rsid w:val="00DA27C9"/>
    <w:rsid w:val="00DA2F15"/>
    <w:rsid w:val="00DA3724"/>
    <w:rsid w:val="00DA3C5E"/>
    <w:rsid w:val="00DA3F30"/>
    <w:rsid w:val="00DA4E5D"/>
    <w:rsid w:val="00DA671C"/>
    <w:rsid w:val="00DA7806"/>
    <w:rsid w:val="00DB053D"/>
    <w:rsid w:val="00DB609E"/>
    <w:rsid w:val="00DB61EF"/>
    <w:rsid w:val="00DC08AA"/>
    <w:rsid w:val="00DC09D8"/>
    <w:rsid w:val="00DC1AF0"/>
    <w:rsid w:val="00DD0320"/>
    <w:rsid w:val="00DD0A9A"/>
    <w:rsid w:val="00DD418C"/>
    <w:rsid w:val="00DD5C80"/>
    <w:rsid w:val="00DD640C"/>
    <w:rsid w:val="00DD6AB8"/>
    <w:rsid w:val="00DE0438"/>
    <w:rsid w:val="00DE25EA"/>
    <w:rsid w:val="00DE426C"/>
    <w:rsid w:val="00DE5491"/>
    <w:rsid w:val="00DE72F7"/>
    <w:rsid w:val="00E1142D"/>
    <w:rsid w:val="00E13893"/>
    <w:rsid w:val="00E13AA3"/>
    <w:rsid w:val="00E272A9"/>
    <w:rsid w:val="00E300DB"/>
    <w:rsid w:val="00E34262"/>
    <w:rsid w:val="00E44A7E"/>
    <w:rsid w:val="00E46B59"/>
    <w:rsid w:val="00E51E1D"/>
    <w:rsid w:val="00E568E7"/>
    <w:rsid w:val="00E57772"/>
    <w:rsid w:val="00E638EB"/>
    <w:rsid w:val="00E63B96"/>
    <w:rsid w:val="00E6441A"/>
    <w:rsid w:val="00E65409"/>
    <w:rsid w:val="00E65E69"/>
    <w:rsid w:val="00E679A9"/>
    <w:rsid w:val="00E8070A"/>
    <w:rsid w:val="00E81B26"/>
    <w:rsid w:val="00E8542B"/>
    <w:rsid w:val="00E87B3F"/>
    <w:rsid w:val="00E91301"/>
    <w:rsid w:val="00E92647"/>
    <w:rsid w:val="00E957CD"/>
    <w:rsid w:val="00E9710B"/>
    <w:rsid w:val="00EA0D39"/>
    <w:rsid w:val="00EA17E2"/>
    <w:rsid w:val="00EA4CCD"/>
    <w:rsid w:val="00EB24A0"/>
    <w:rsid w:val="00EB2D70"/>
    <w:rsid w:val="00EC33D2"/>
    <w:rsid w:val="00EC58AC"/>
    <w:rsid w:val="00EC5DCC"/>
    <w:rsid w:val="00ED000B"/>
    <w:rsid w:val="00ED0342"/>
    <w:rsid w:val="00ED33C7"/>
    <w:rsid w:val="00ED401C"/>
    <w:rsid w:val="00EE23E0"/>
    <w:rsid w:val="00EE7D8F"/>
    <w:rsid w:val="00EE7FAA"/>
    <w:rsid w:val="00EF0E16"/>
    <w:rsid w:val="00EF4439"/>
    <w:rsid w:val="00EF53C4"/>
    <w:rsid w:val="00F0112C"/>
    <w:rsid w:val="00F0265E"/>
    <w:rsid w:val="00F074D4"/>
    <w:rsid w:val="00F10712"/>
    <w:rsid w:val="00F1499D"/>
    <w:rsid w:val="00F14C9A"/>
    <w:rsid w:val="00F1765C"/>
    <w:rsid w:val="00F21235"/>
    <w:rsid w:val="00F212A3"/>
    <w:rsid w:val="00F22FF1"/>
    <w:rsid w:val="00F2469F"/>
    <w:rsid w:val="00F25BFF"/>
    <w:rsid w:val="00F27EF9"/>
    <w:rsid w:val="00F30D33"/>
    <w:rsid w:val="00F3106C"/>
    <w:rsid w:val="00F35363"/>
    <w:rsid w:val="00F3566E"/>
    <w:rsid w:val="00F35D4B"/>
    <w:rsid w:val="00F377BF"/>
    <w:rsid w:val="00F41F23"/>
    <w:rsid w:val="00F56178"/>
    <w:rsid w:val="00F6034C"/>
    <w:rsid w:val="00F643CB"/>
    <w:rsid w:val="00F658D6"/>
    <w:rsid w:val="00F658F9"/>
    <w:rsid w:val="00F70020"/>
    <w:rsid w:val="00F71D47"/>
    <w:rsid w:val="00F72887"/>
    <w:rsid w:val="00F7490F"/>
    <w:rsid w:val="00F74E53"/>
    <w:rsid w:val="00F7542C"/>
    <w:rsid w:val="00F76A07"/>
    <w:rsid w:val="00F8086F"/>
    <w:rsid w:val="00F83008"/>
    <w:rsid w:val="00F8689D"/>
    <w:rsid w:val="00F9061F"/>
    <w:rsid w:val="00F93A66"/>
    <w:rsid w:val="00F970AC"/>
    <w:rsid w:val="00FA763C"/>
    <w:rsid w:val="00FB0B74"/>
    <w:rsid w:val="00FC0D23"/>
    <w:rsid w:val="00FC6811"/>
    <w:rsid w:val="00FC68F7"/>
    <w:rsid w:val="00FD0D80"/>
    <w:rsid w:val="00FE49ED"/>
    <w:rsid w:val="00FE5C74"/>
    <w:rsid w:val="00FE7E35"/>
    <w:rsid w:val="00FF343E"/>
    <w:rsid w:val="00FF78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90E55"/>
  <w15:chartTrackingRefBased/>
  <w15:docId w15:val="{CB4E7C44-EA7B-4A22-879B-965C2942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3">
    <w:name w:val="heading 3"/>
    <w:basedOn w:val="Normal"/>
    <w:next w:val="Normal"/>
    <w:link w:val="Naslov3Char"/>
    <w:uiPriority w:val="9"/>
    <w:unhideWhenUsed/>
    <w:qFormat/>
    <w:rsid w:val="002E0A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715E5"/>
    <w:pPr>
      <w:ind w:left="720"/>
      <w:contextualSpacing/>
    </w:pPr>
  </w:style>
  <w:style w:type="paragraph" w:styleId="Bezproreda">
    <w:name w:val="No Spacing"/>
    <w:uiPriority w:val="1"/>
    <w:qFormat/>
    <w:rsid w:val="0080604E"/>
    <w:pPr>
      <w:spacing w:after="0" w:line="240" w:lineRule="auto"/>
    </w:pPr>
  </w:style>
  <w:style w:type="table" w:styleId="Reetkatablice">
    <w:name w:val="Table Grid"/>
    <w:basedOn w:val="Obinatablica"/>
    <w:uiPriority w:val="59"/>
    <w:rsid w:val="00806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3">
    <w:name w:val="Body Text 3"/>
    <w:basedOn w:val="Normal"/>
    <w:link w:val="Tijeloteksta3Char"/>
    <w:semiHidden/>
    <w:rsid w:val="00913585"/>
    <w:pPr>
      <w:spacing w:after="0" w:line="240" w:lineRule="auto"/>
    </w:pPr>
    <w:rPr>
      <w:rFonts w:ascii="Times New Roman" w:eastAsia="Times New Roman" w:hAnsi="Times New Roman" w:cs="Times New Roman"/>
      <w:sz w:val="26"/>
      <w:szCs w:val="20"/>
      <w:lang w:val="en-US"/>
    </w:rPr>
  </w:style>
  <w:style w:type="character" w:customStyle="1" w:styleId="Tijeloteksta3Char">
    <w:name w:val="Tijelo teksta 3 Char"/>
    <w:basedOn w:val="Zadanifontodlomka"/>
    <w:link w:val="Tijeloteksta3"/>
    <w:semiHidden/>
    <w:rsid w:val="00913585"/>
    <w:rPr>
      <w:rFonts w:ascii="Times New Roman" w:eastAsia="Times New Roman" w:hAnsi="Times New Roman" w:cs="Times New Roman"/>
      <w:sz w:val="26"/>
      <w:szCs w:val="20"/>
      <w:lang w:val="en-US"/>
    </w:rPr>
  </w:style>
  <w:style w:type="paragraph" w:styleId="Tekstbalonia">
    <w:name w:val="Balloon Text"/>
    <w:basedOn w:val="Normal"/>
    <w:link w:val="TekstbaloniaChar"/>
    <w:uiPriority w:val="99"/>
    <w:semiHidden/>
    <w:unhideWhenUsed/>
    <w:rsid w:val="001A5A7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A5A76"/>
    <w:rPr>
      <w:rFonts w:ascii="Segoe UI" w:hAnsi="Segoe UI" w:cs="Segoe UI"/>
      <w:sz w:val="18"/>
      <w:szCs w:val="18"/>
    </w:rPr>
  </w:style>
  <w:style w:type="paragraph" w:styleId="Zaglavlje">
    <w:name w:val="header"/>
    <w:basedOn w:val="Normal"/>
    <w:link w:val="ZaglavljeChar"/>
    <w:uiPriority w:val="99"/>
    <w:unhideWhenUsed/>
    <w:rsid w:val="006E41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E41E7"/>
  </w:style>
  <w:style w:type="paragraph" w:styleId="Podnoje">
    <w:name w:val="footer"/>
    <w:basedOn w:val="Normal"/>
    <w:link w:val="PodnojeChar"/>
    <w:uiPriority w:val="99"/>
    <w:unhideWhenUsed/>
    <w:rsid w:val="006E41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E41E7"/>
  </w:style>
  <w:style w:type="character" w:customStyle="1" w:styleId="Naslov3Char">
    <w:name w:val="Naslov 3 Char"/>
    <w:basedOn w:val="Zadanifontodlomka"/>
    <w:link w:val="Naslov3"/>
    <w:uiPriority w:val="9"/>
    <w:rsid w:val="002E0AFD"/>
    <w:rPr>
      <w:rFonts w:asciiTheme="majorHAnsi" w:eastAsiaTheme="majorEastAsia" w:hAnsiTheme="majorHAnsi" w:cstheme="majorBidi"/>
      <w:color w:val="1F3763" w:themeColor="accent1" w:themeShade="7F"/>
      <w:sz w:val="24"/>
      <w:szCs w:val="24"/>
    </w:rPr>
  </w:style>
  <w:style w:type="paragraph" w:customStyle="1" w:styleId="Default">
    <w:name w:val="Default"/>
    <w:rsid w:val="00B64AD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4176">
      <w:bodyDiv w:val="1"/>
      <w:marLeft w:val="0"/>
      <w:marRight w:val="0"/>
      <w:marTop w:val="0"/>
      <w:marBottom w:val="0"/>
      <w:divBdr>
        <w:top w:val="none" w:sz="0" w:space="0" w:color="auto"/>
        <w:left w:val="none" w:sz="0" w:space="0" w:color="auto"/>
        <w:bottom w:val="none" w:sz="0" w:space="0" w:color="auto"/>
        <w:right w:val="none" w:sz="0" w:space="0" w:color="auto"/>
      </w:divBdr>
    </w:div>
    <w:div w:id="307367519">
      <w:bodyDiv w:val="1"/>
      <w:marLeft w:val="0"/>
      <w:marRight w:val="0"/>
      <w:marTop w:val="0"/>
      <w:marBottom w:val="0"/>
      <w:divBdr>
        <w:top w:val="none" w:sz="0" w:space="0" w:color="auto"/>
        <w:left w:val="none" w:sz="0" w:space="0" w:color="auto"/>
        <w:bottom w:val="none" w:sz="0" w:space="0" w:color="auto"/>
        <w:right w:val="none" w:sz="0" w:space="0" w:color="auto"/>
      </w:divBdr>
    </w:div>
    <w:div w:id="993409291">
      <w:bodyDiv w:val="1"/>
      <w:marLeft w:val="0"/>
      <w:marRight w:val="0"/>
      <w:marTop w:val="0"/>
      <w:marBottom w:val="0"/>
      <w:divBdr>
        <w:top w:val="none" w:sz="0" w:space="0" w:color="auto"/>
        <w:left w:val="none" w:sz="0" w:space="0" w:color="auto"/>
        <w:bottom w:val="none" w:sz="0" w:space="0" w:color="auto"/>
        <w:right w:val="none" w:sz="0" w:space="0" w:color="auto"/>
      </w:divBdr>
    </w:div>
    <w:div w:id="1005278857">
      <w:bodyDiv w:val="1"/>
      <w:marLeft w:val="0"/>
      <w:marRight w:val="0"/>
      <w:marTop w:val="0"/>
      <w:marBottom w:val="0"/>
      <w:divBdr>
        <w:top w:val="none" w:sz="0" w:space="0" w:color="auto"/>
        <w:left w:val="none" w:sz="0" w:space="0" w:color="auto"/>
        <w:bottom w:val="none" w:sz="0" w:space="0" w:color="auto"/>
        <w:right w:val="none" w:sz="0" w:space="0" w:color="auto"/>
      </w:divBdr>
    </w:div>
    <w:div w:id="1060976635">
      <w:bodyDiv w:val="1"/>
      <w:marLeft w:val="0"/>
      <w:marRight w:val="0"/>
      <w:marTop w:val="0"/>
      <w:marBottom w:val="0"/>
      <w:divBdr>
        <w:top w:val="none" w:sz="0" w:space="0" w:color="auto"/>
        <w:left w:val="none" w:sz="0" w:space="0" w:color="auto"/>
        <w:bottom w:val="none" w:sz="0" w:space="0" w:color="auto"/>
        <w:right w:val="none" w:sz="0" w:space="0" w:color="auto"/>
      </w:divBdr>
    </w:div>
    <w:div w:id="1111051842">
      <w:bodyDiv w:val="1"/>
      <w:marLeft w:val="0"/>
      <w:marRight w:val="0"/>
      <w:marTop w:val="0"/>
      <w:marBottom w:val="0"/>
      <w:divBdr>
        <w:top w:val="none" w:sz="0" w:space="0" w:color="auto"/>
        <w:left w:val="none" w:sz="0" w:space="0" w:color="auto"/>
        <w:bottom w:val="none" w:sz="0" w:space="0" w:color="auto"/>
        <w:right w:val="none" w:sz="0" w:space="0" w:color="auto"/>
      </w:divBdr>
    </w:div>
    <w:div w:id="1119950994">
      <w:bodyDiv w:val="1"/>
      <w:marLeft w:val="0"/>
      <w:marRight w:val="0"/>
      <w:marTop w:val="0"/>
      <w:marBottom w:val="0"/>
      <w:divBdr>
        <w:top w:val="none" w:sz="0" w:space="0" w:color="auto"/>
        <w:left w:val="none" w:sz="0" w:space="0" w:color="auto"/>
        <w:bottom w:val="none" w:sz="0" w:space="0" w:color="auto"/>
        <w:right w:val="none" w:sz="0" w:space="0" w:color="auto"/>
      </w:divBdr>
    </w:div>
    <w:div w:id="1164510563">
      <w:bodyDiv w:val="1"/>
      <w:marLeft w:val="0"/>
      <w:marRight w:val="0"/>
      <w:marTop w:val="0"/>
      <w:marBottom w:val="0"/>
      <w:divBdr>
        <w:top w:val="none" w:sz="0" w:space="0" w:color="auto"/>
        <w:left w:val="none" w:sz="0" w:space="0" w:color="auto"/>
        <w:bottom w:val="none" w:sz="0" w:space="0" w:color="auto"/>
        <w:right w:val="none" w:sz="0" w:space="0" w:color="auto"/>
      </w:divBdr>
    </w:div>
    <w:div w:id="1437941238">
      <w:bodyDiv w:val="1"/>
      <w:marLeft w:val="0"/>
      <w:marRight w:val="0"/>
      <w:marTop w:val="0"/>
      <w:marBottom w:val="0"/>
      <w:divBdr>
        <w:top w:val="none" w:sz="0" w:space="0" w:color="auto"/>
        <w:left w:val="none" w:sz="0" w:space="0" w:color="auto"/>
        <w:bottom w:val="none" w:sz="0" w:space="0" w:color="auto"/>
        <w:right w:val="none" w:sz="0" w:space="0" w:color="auto"/>
      </w:divBdr>
    </w:div>
    <w:div w:id="1797143687">
      <w:bodyDiv w:val="1"/>
      <w:marLeft w:val="0"/>
      <w:marRight w:val="0"/>
      <w:marTop w:val="0"/>
      <w:marBottom w:val="0"/>
      <w:divBdr>
        <w:top w:val="none" w:sz="0" w:space="0" w:color="auto"/>
        <w:left w:val="none" w:sz="0" w:space="0" w:color="auto"/>
        <w:bottom w:val="none" w:sz="0" w:space="0" w:color="auto"/>
        <w:right w:val="none" w:sz="0" w:space="0" w:color="auto"/>
      </w:divBdr>
    </w:div>
    <w:div w:id="1839494664">
      <w:bodyDiv w:val="1"/>
      <w:marLeft w:val="0"/>
      <w:marRight w:val="0"/>
      <w:marTop w:val="0"/>
      <w:marBottom w:val="0"/>
      <w:divBdr>
        <w:top w:val="none" w:sz="0" w:space="0" w:color="auto"/>
        <w:left w:val="none" w:sz="0" w:space="0" w:color="auto"/>
        <w:bottom w:val="none" w:sz="0" w:space="0" w:color="auto"/>
        <w:right w:val="none" w:sz="0" w:space="0" w:color="auto"/>
      </w:divBdr>
    </w:div>
    <w:div w:id="1840734229">
      <w:bodyDiv w:val="1"/>
      <w:marLeft w:val="0"/>
      <w:marRight w:val="0"/>
      <w:marTop w:val="0"/>
      <w:marBottom w:val="0"/>
      <w:divBdr>
        <w:top w:val="none" w:sz="0" w:space="0" w:color="auto"/>
        <w:left w:val="none" w:sz="0" w:space="0" w:color="auto"/>
        <w:bottom w:val="none" w:sz="0" w:space="0" w:color="auto"/>
        <w:right w:val="none" w:sz="0" w:space="0" w:color="auto"/>
      </w:divBdr>
    </w:div>
    <w:div w:id="2012829314">
      <w:bodyDiv w:val="1"/>
      <w:marLeft w:val="0"/>
      <w:marRight w:val="0"/>
      <w:marTop w:val="0"/>
      <w:marBottom w:val="0"/>
      <w:divBdr>
        <w:top w:val="none" w:sz="0" w:space="0" w:color="auto"/>
        <w:left w:val="none" w:sz="0" w:space="0" w:color="auto"/>
        <w:bottom w:val="none" w:sz="0" w:space="0" w:color="auto"/>
        <w:right w:val="none" w:sz="0" w:space="0" w:color="auto"/>
      </w:divBdr>
    </w:div>
    <w:div w:id="2036809057">
      <w:bodyDiv w:val="1"/>
      <w:marLeft w:val="0"/>
      <w:marRight w:val="0"/>
      <w:marTop w:val="0"/>
      <w:marBottom w:val="0"/>
      <w:divBdr>
        <w:top w:val="none" w:sz="0" w:space="0" w:color="auto"/>
        <w:left w:val="none" w:sz="0" w:space="0" w:color="auto"/>
        <w:bottom w:val="none" w:sz="0" w:space="0" w:color="auto"/>
        <w:right w:val="none" w:sz="0" w:space="0" w:color="auto"/>
      </w:divBdr>
    </w:div>
    <w:div w:id="21062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enskiportal.hr/y1/vladajuca-vecina-izglasala-poskupljenje-komunalne-naknade-u-sibeniku-od-skoro-50-posto/?fbclid=IwAR0bidZR0nIuGUY8wgAiRywwAtr6v_6QrVZtt3TxifZTzGVmk8clqOGQrD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3E5A3-AFC1-4300-9D62-B651E1DF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1856</Words>
  <Characters>10583</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Bašelović</dc:creator>
  <cp:keywords/>
  <dc:description/>
  <cp:lastModifiedBy>Mira Vudrag Kulić</cp:lastModifiedBy>
  <cp:revision>5</cp:revision>
  <cp:lastPrinted>2022-12-09T09:55:00Z</cp:lastPrinted>
  <dcterms:created xsi:type="dcterms:W3CDTF">2022-12-09T09:56:00Z</dcterms:created>
  <dcterms:modified xsi:type="dcterms:W3CDTF">2022-12-13T08:50:00Z</dcterms:modified>
</cp:coreProperties>
</file>